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drawing>
          <wp:inline distT="0" distB="0" distL="114300" distR="114300">
            <wp:extent cx="5165090" cy="8444230"/>
            <wp:effectExtent l="0" t="0" r="16510" b="13970"/>
            <wp:docPr id="1" name="图片 1" descr="c1f84d77f45d34c6d227dc271211b69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1f84d77f45d34c6d227dc271211b69f"/>
                    <pic:cNvPicPr>
                      <a:picLocks noChangeAspect="1"/>
                    </pic:cNvPicPr>
                  </pic:nvPicPr>
                  <pic:blipFill>
                    <a:blip r:embed="rId7"/>
                    <a:stretch>
                      <a:fillRect/>
                    </a:stretch>
                  </pic:blipFill>
                  <pic:spPr>
                    <a:xfrm>
                      <a:off x="0" y="0"/>
                      <a:ext cx="5165090" cy="8444230"/>
                    </a:xfrm>
                    <a:prstGeom prst="rect">
                      <a:avLst/>
                    </a:prstGeom>
                  </pic:spPr>
                </pic:pic>
              </a:graphicData>
            </a:graphic>
          </wp:inline>
        </w:drawing>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那曲市人民政府国有资产监督管理委员会</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202</w:t>
      </w:r>
      <w:r>
        <w:rPr>
          <w:rFonts w:hint="default" w:ascii="方正小标宋_GBK" w:hAnsi="方正小标宋_GBK" w:eastAsia="方正小标宋_GBK" w:cs="方正小标宋_GBK"/>
          <w:sz w:val="44"/>
          <w:szCs w:val="44"/>
          <w:lang w:val="en-US" w:eastAsia="zh-CN"/>
        </w:rPr>
        <w:t>6</w:t>
      </w:r>
      <w:r>
        <w:rPr>
          <w:rFonts w:hint="eastAsia" w:ascii="方正小标宋_GBK" w:hAnsi="方正小标宋_GBK" w:eastAsia="方正小标宋_GBK" w:cs="方正小标宋_GBK"/>
          <w:sz w:val="44"/>
          <w:szCs w:val="44"/>
          <w:lang w:val="en-US" w:eastAsia="zh-CN"/>
        </w:rPr>
        <w:t>年度部门预算</w:t>
      </w:r>
    </w:p>
    <w:p>
      <w:pPr>
        <w:ind w:firstLine="640" w:firstLineChars="200"/>
        <w:rPr>
          <w:rFonts w:hint="eastAsia" w:ascii="仿宋" w:hAnsi="仿宋" w:eastAsia="仿宋"/>
          <w:sz w:val="32"/>
          <w:szCs w:val="32"/>
        </w:rPr>
      </w:pPr>
    </w:p>
    <w:p>
      <w:pPr>
        <w:ind w:firstLine="640" w:firstLineChars="200"/>
        <w:rPr>
          <w:rFonts w:hint="eastAsia" w:ascii="仿宋" w:hAnsi="仿宋" w:eastAsia="仿宋"/>
          <w:sz w:val="32"/>
          <w:szCs w:val="32"/>
        </w:rPr>
      </w:pPr>
      <w:r>
        <w:rPr>
          <w:rFonts w:hint="eastAsia" w:ascii="仿宋" w:hAnsi="仿宋" w:eastAsia="仿宋"/>
          <w:sz w:val="32"/>
          <w:szCs w:val="32"/>
        </w:rPr>
        <w:t>（1.部门整体</w:t>
      </w:r>
      <w:r>
        <w:rPr>
          <w:rFonts w:ascii="仿宋" w:hAnsi="仿宋" w:eastAsia="仿宋"/>
          <w:sz w:val="32"/>
          <w:szCs w:val="32"/>
        </w:rPr>
        <w:t>预算表应包括机关和所有二三级单位的汇总预算</w:t>
      </w:r>
      <w:r>
        <w:rPr>
          <w:rFonts w:hint="eastAsia" w:ascii="仿宋" w:hAnsi="仿宋" w:eastAsia="仿宋"/>
          <w:sz w:val="32"/>
          <w:szCs w:val="32"/>
        </w:rPr>
        <w:t>；2.部门</w:t>
      </w:r>
      <w:r>
        <w:rPr>
          <w:rFonts w:ascii="仿宋" w:hAnsi="仿宋" w:eastAsia="仿宋"/>
          <w:sz w:val="32"/>
          <w:szCs w:val="32"/>
        </w:rPr>
        <w:t>机关的预算</w:t>
      </w:r>
      <w:r>
        <w:rPr>
          <w:rFonts w:hint="eastAsia" w:ascii="仿宋" w:hAnsi="仿宋" w:eastAsia="仿宋"/>
          <w:sz w:val="32"/>
          <w:szCs w:val="32"/>
        </w:rPr>
        <w:t>应</w:t>
      </w:r>
      <w:r>
        <w:rPr>
          <w:rFonts w:ascii="仿宋" w:hAnsi="仿宋" w:eastAsia="仿宋"/>
          <w:sz w:val="32"/>
          <w:szCs w:val="32"/>
        </w:rPr>
        <w:t>单独公开；</w:t>
      </w:r>
      <w:r>
        <w:rPr>
          <w:rFonts w:hint="eastAsia" w:ascii="仿宋" w:hAnsi="仿宋" w:eastAsia="仿宋"/>
          <w:sz w:val="32"/>
          <w:szCs w:val="32"/>
        </w:rPr>
        <w:t>3.部门</w:t>
      </w:r>
      <w:r>
        <w:rPr>
          <w:rFonts w:ascii="仿宋" w:hAnsi="仿宋" w:eastAsia="仿宋"/>
          <w:sz w:val="32"/>
          <w:szCs w:val="32"/>
        </w:rPr>
        <w:t>所属二、三级单位的预算也应单独公开</w:t>
      </w:r>
      <w:r>
        <w:rPr>
          <w:rFonts w:hint="eastAsia" w:ascii="仿宋" w:hAnsi="仿宋" w:eastAsia="仿宋"/>
          <w:sz w:val="32"/>
          <w:szCs w:val="32"/>
        </w:rPr>
        <w:t>）</w:t>
      </w:r>
    </w:p>
    <w:p>
      <w:pPr>
        <w:jc w:val="center"/>
        <w:rPr>
          <w:rFonts w:hint="eastAsia" w:ascii="方正小标宋简体" w:hAnsi="仿宋" w:eastAsia="方正小标宋简体"/>
          <w:sz w:val="44"/>
          <w:szCs w:val="44"/>
          <w:lang w:val="en-US" w:eastAsia="zh-CN"/>
        </w:rPr>
      </w:pPr>
    </w:p>
    <w:p>
      <w:pPr>
        <w:jc w:val="center"/>
        <w:rPr>
          <w:rFonts w:hint="eastAsia" w:ascii="方正小标宋简体" w:hAnsi="仿宋" w:eastAsia="方正小标宋简体"/>
          <w:sz w:val="44"/>
          <w:szCs w:val="44"/>
          <w:lang w:val="en-US" w:eastAsia="zh-CN"/>
        </w:rPr>
      </w:pPr>
    </w:p>
    <w:p>
      <w:pPr>
        <w:jc w:val="center"/>
        <w:rPr>
          <w:rFonts w:hint="eastAsia" w:ascii="方正小标宋简体" w:hAnsi="仿宋" w:eastAsia="方正小标宋简体"/>
          <w:sz w:val="44"/>
          <w:szCs w:val="44"/>
          <w:lang w:val="en-US" w:eastAsia="zh-CN"/>
        </w:rPr>
      </w:pPr>
    </w:p>
    <w:p>
      <w:pPr>
        <w:jc w:val="center"/>
        <w:rPr>
          <w:rFonts w:hint="eastAsia" w:ascii="方正小标宋简体" w:hAnsi="仿宋" w:eastAsia="方正小标宋简体"/>
          <w:sz w:val="44"/>
          <w:szCs w:val="44"/>
          <w:lang w:val="en-US" w:eastAsia="zh-CN"/>
        </w:rPr>
      </w:pPr>
    </w:p>
    <w:p>
      <w:pPr>
        <w:jc w:val="center"/>
        <w:rPr>
          <w:rFonts w:hint="eastAsia" w:ascii="方正小标宋简体" w:hAnsi="仿宋" w:eastAsia="方正小标宋简体"/>
          <w:sz w:val="44"/>
          <w:szCs w:val="44"/>
          <w:lang w:val="en-US" w:eastAsia="zh-CN"/>
        </w:rPr>
      </w:pPr>
    </w:p>
    <w:p>
      <w:pPr>
        <w:jc w:val="center"/>
        <w:rPr>
          <w:rFonts w:hint="eastAsia" w:ascii="方正小标宋简体" w:hAnsi="仿宋" w:eastAsia="方正小标宋简体"/>
          <w:sz w:val="44"/>
          <w:szCs w:val="44"/>
          <w:lang w:val="en-US" w:eastAsia="zh-CN"/>
        </w:rPr>
      </w:pPr>
    </w:p>
    <w:p>
      <w:pPr>
        <w:jc w:val="center"/>
        <w:rPr>
          <w:rFonts w:hint="eastAsia" w:ascii="方正小标宋简体" w:hAnsi="仿宋" w:eastAsia="方正小标宋简体"/>
          <w:sz w:val="44"/>
          <w:szCs w:val="44"/>
          <w:lang w:val="en-US" w:eastAsia="zh-CN"/>
        </w:rPr>
      </w:pPr>
    </w:p>
    <w:p>
      <w:pPr>
        <w:jc w:val="center"/>
        <w:rPr>
          <w:rFonts w:hint="eastAsia" w:ascii="仿宋" w:hAnsi="仿宋" w:eastAsia="仿宋"/>
          <w:sz w:val="36"/>
          <w:szCs w:val="36"/>
          <w:lang w:val="en-US" w:eastAsia="zh-CN"/>
        </w:rPr>
      </w:pPr>
    </w:p>
    <w:p>
      <w:pPr>
        <w:jc w:val="both"/>
        <w:rPr>
          <w:rFonts w:hint="eastAsia" w:ascii="仿宋" w:hAnsi="仿宋" w:eastAsia="仿宋"/>
          <w:sz w:val="36"/>
          <w:szCs w:val="36"/>
          <w:lang w:val="en-US" w:eastAsia="zh-CN"/>
        </w:rPr>
      </w:pPr>
    </w:p>
    <w:p>
      <w:pPr>
        <w:jc w:val="center"/>
        <w:rPr>
          <w:rFonts w:hint="eastAsia" w:ascii="方正小标宋简体" w:hAnsi="仿宋" w:eastAsia="方正小标宋简体"/>
          <w:sz w:val="44"/>
          <w:szCs w:val="44"/>
        </w:rPr>
      </w:pPr>
      <w:r>
        <w:rPr>
          <w:rFonts w:hint="eastAsia" w:ascii="仿宋" w:hAnsi="仿宋" w:eastAsia="仿宋"/>
          <w:sz w:val="36"/>
          <w:szCs w:val="36"/>
          <w:lang w:val="en-US" w:eastAsia="zh-CN"/>
        </w:rPr>
        <w:t>202</w:t>
      </w:r>
      <w:r>
        <w:rPr>
          <w:rFonts w:hint="default" w:ascii="仿宋" w:hAnsi="仿宋" w:eastAsia="仿宋"/>
          <w:sz w:val="36"/>
          <w:szCs w:val="36"/>
          <w:lang w:val="en-US" w:eastAsia="zh-CN"/>
        </w:rPr>
        <w:t>6</w:t>
      </w:r>
      <w:r>
        <w:rPr>
          <w:rFonts w:hint="eastAsia" w:ascii="仿宋" w:hAnsi="仿宋" w:eastAsia="仿宋"/>
          <w:sz w:val="36"/>
          <w:szCs w:val="36"/>
          <w:lang w:val="en-US" w:eastAsia="zh-CN"/>
        </w:rPr>
        <w:t>年</w:t>
      </w:r>
      <w:r>
        <w:rPr>
          <w:rFonts w:hint="default" w:ascii="仿宋" w:hAnsi="仿宋" w:eastAsia="仿宋"/>
          <w:sz w:val="36"/>
          <w:szCs w:val="36"/>
          <w:lang w:val="en-US" w:eastAsia="zh-CN"/>
        </w:rPr>
        <w:t>2</w:t>
      </w:r>
      <w:r>
        <w:rPr>
          <w:rFonts w:hint="eastAsia" w:ascii="仿宋" w:hAnsi="仿宋" w:eastAsia="仿宋"/>
          <w:sz w:val="36"/>
          <w:szCs w:val="36"/>
          <w:lang w:val="en-US" w:eastAsia="zh-CN"/>
        </w:rPr>
        <w:t>月</w:t>
      </w:r>
      <w:r>
        <w:rPr>
          <w:rFonts w:hint="default" w:ascii="仿宋" w:hAnsi="仿宋" w:eastAsia="仿宋"/>
          <w:sz w:val="36"/>
          <w:szCs w:val="36"/>
          <w:lang w:val="en-US" w:eastAsia="zh-CN"/>
        </w:rPr>
        <w:t>4</w:t>
      </w:r>
      <w:r>
        <w:rPr>
          <w:rFonts w:hint="eastAsia" w:ascii="仿宋" w:hAnsi="仿宋" w:eastAsia="仿宋"/>
          <w:sz w:val="36"/>
          <w:szCs w:val="36"/>
          <w:lang w:val="en-US" w:eastAsia="zh-CN"/>
        </w:rPr>
        <w:t>日</w:t>
      </w:r>
    </w:p>
    <w:p>
      <w:pPr>
        <w:jc w:val="center"/>
        <w:rPr>
          <w:rFonts w:hint="eastAsia" w:ascii="方正小标宋简体" w:hAnsi="仿宋" w:eastAsia="方正小标宋简体"/>
          <w:sz w:val="44"/>
          <w:szCs w:val="44"/>
        </w:rPr>
      </w:pPr>
    </w:p>
    <w:p>
      <w:pPr>
        <w:jc w:val="center"/>
        <w:rPr>
          <w:rFonts w:ascii="方正小标宋简体" w:hAnsi="仿宋" w:eastAsia="方正小标宋简体"/>
          <w:sz w:val="44"/>
          <w:szCs w:val="44"/>
        </w:rPr>
      </w:pPr>
      <w:bookmarkStart w:id="0" w:name="_GoBack"/>
      <w:bookmarkEnd w:id="0"/>
      <w:r>
        <w:rPr>
          <w:rFonts w:hint="eastAsia" w:ascii="方正小标宋简体" w:hAnsi="仿宋" w:eastAsia="方正小标宋简体"/>
          <w:sz w:val="44"/>
          <w:szCs w:val="44"/>
        </w:rPr>
        <w:t>目  录</w:t>
      </w:r>
    </w:p>
    <w:p>
      <w:pPr>
        <w:rPr>
          <w:rFonts w:ascii="仿宋" w:hAnsi="仿宋" w:eastAsia="仿宋"/>
          <w:sz w:val="32"/>
          <w:szCs w:val="32"/>
        </w:rPr>
      </w:pP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第一部分  </w:t>
      </w:r>
      <w:r>
        <w:rPr>
          <w:rFonts w:hint="eastAsia" w:ascii="方正仿宋_GBK" w:hAnsi="方正仿宋_GBK" w:eastAsia="方正仿宋_GBK" w:cs="方正仿宋_GBK"/>
          <w:b/>
          <w:bCs/>
          <w:sz w:val="32"/>
          <w:szCs w:val="32"/>
          <w:lang w:val="en-US" w:eastAsia="zh-CN"/>
        </w:rPr>
        <w:t>那曲市国资委</w:t>
      </w:r>
      <w:r>
        <w:rPr>
          <w:rFonts w:hint="eastAsia" w:ascii="方正仿宋_GBK" w:hAnsi="方正仿宋_GBK" w:eastAsia="方正仿宋_GBK" w:cs="方正仿宋_GBK"/>
          <w:b/>
          <w:bCs/>
          <w:sz w:val="32"/>
          <w:szCs w:val="32"/>
        </w:rPr>
        <w:t>概况</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一、主要职能</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二、部门（单位）机构设置情况</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第二部分  </w:t>
      </w:r>
      <w:r>
        <w:rPr>
          <w:rFonts w:hint="eastAsia" w:ascii="方正仿宋_GBK" w:hAnsi="方正仿宋_GBK" w:eastAsia="方正仿宋_GBK" w:cs="方正仿宋_GBK"/>
          <w:b/>
          <w:bCs/>
          <w:sz w:val="32"/>
          <w:szCs w:val="32"/>
          <w:lang w:val="en-US" w:eastAsia="zh-CN"/>
        </w:rPr>
        <w:t>那曲市国资委</w:t>
      </w:r>
      <w:r>
        <w:rPr>
          <w:rFonts w:hint="eastAsia" w:ascii="方正仿宋_GBK" w:hAnsi="方正仿宋_GBK" w:eastAsia="方正仿宋_GBK" w:cs="方正仿宋_GBK"/>
          <w:b/>
          <w:bCs/>
          <w:sz w:val="32"/>
          <w:szCs w:val="32"/>
        </w:rPr>
        <w:t>部门预算明细表</w:t>
      </w:r>
    </w:p>
    <w:p>
      <w:pPr>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 xml:space="preserve">第三部分 </w:t>
      </w:r>
      <w:r>
        <w:rPr>
          <w:rFonts w:hint="eastAsia" w:ascii="方正仿宋_GBK" w:hAnsi="方正仿宋_GBK" w:eastAsia="方正仿宋_GBK" w:cs="方正仿宋_GBK"/>
          <w:b/>
          <w:bCs/>
          <w:sz w:val="32"/>
          <w:szCs w:val="32"/>
          <w:lang w:val="en-US" w:eastAsia="zh-CN"/>
        </w:rPr>
        <w:t>那曲市国资委</w:t>
      </w:r>
      <w:r>
        <w:rPr>
          <w:rFonts w:hint="eastAsia" w:ascii="方正仿宋_GBK" w:hAnsi="方正仿宋_GBK" w:eastAsia="方正仿宋_GBK" w:cs="方正仿宋_GBK"/>
          <w:b/>
          <w:bCs/>
          <w:sz w:val="32"/>
          <w:szCs w:val="32"/>
        </w:rPr>
        <w:t>部门预算数据分析</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一、部门/单位收支总体情况</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二、部门/单位收入总体情况</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三、部门/单位支出总体情况</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四、财政拨款收支总体情况</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五、一般公共预算支出总体情况（按功能分类科目）</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六、一般公共预算基本支出总体情况（按经济分类款级科目）</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七、一般公共预算“三公”经费支出总体情况</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八、政府性基金预算支出总体情况</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九、政府性基金“三公”经费支出总体情况</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十、其他重要事项情况说明</w:t>
      </w:r>
    </w:p>
    <w:p>
      <w:pP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第四部分  名词解释</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第一部分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那曲市国资委</w:t>
      </w:r>
      <w:r>
        <w:rPr>
          <w:rFonts w:hint="eastAsia" w:ascii="方正小标宋简体" w:hAnsi="仿宋" w:eastAsia="方正小标宋简体"/>
          <w:sz w:val="32"/>
          <w:szCs w:val="32"/>
        </w:rPr>
        <w:t>概况</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一、主要职能</w:t>
      </w:r>
    </w:p>
    <w:p>
      <w:pPr>
        <w:ind w:firstLine="640" w:firstLineChars="200"/>
        <w:rPr>
          <w:rFonts w:hint="eastAsia" w:ascii="仿宋" w:hAnsi="仿宋" w:eastAsia="仿宋"/>
          <w:sz w:val="32"/>
          <w:szCs w:val="32"/>
        </w:rPr>
      </w:pPr>
      <w:r>
        <w:rPr>
          <w:rFonts w:hint="eastAsia" w:ascii="仿宋" w:hAnsi="仿宋" w:eastAsia="仿宋"/>
          <w:sz w:val="32"/>
          <w:szCs w:val="32"/>
        </w:rPr>
        <w:t>单位</w:t>
      </w:r>
      <w:r>
        <w:rPr>
          <w:rFonts w:ascii="仿宋" w:hAnsi="仿宋" w:eastAsia="仿宋"/>
          <w:sz w:val="32"/>
          <w:szCs w:val="32"/>
        </w:rPr>
        <w:t>总体情况</w:t>
      </w:r>
      <w:r>
        <w:rPr>
          <w:rFonts w:hint="eastAsia" w:ascii="仿宋" w:hAnsi="仿宋" w:eastAsia="仿宋"/>
          <w:sz w:val="32"/>
          <w:szCs w:val="32"/>
        </w:rPr>
        <w:t>说明。</w:t>
      </w:r>
    </w:p>
    <w:p>
      <w:pPr>
        <w:numPr>
          <w:ilvl w:val="0"/>
          <w:numId w:val="0"/>
        </w:numPr>
        <w:shd w:val="clear" w:color="auto" w:fill="FFFFFF"/>
        <w:adjustRightInd/>
        <w:snapToGrid/>
        <w:spacing w:before="150" w:after="150"/>
        <w:ind w:firstLine="640" w:firstLineChars="200"/>
        <w:jc w:val="both"/>
        <w:rPr>
          <w:rFonts w:ascii="仿宋" w:hAnsi="仿宋" w:eastAsia="仿宋" w:cs="宋体"/>
          <w:color w:val="000000"/>
          <w:sz w:val="32"/>
          <w:szCs w:val="32"/>
        </w:rPr>
      </w:pPr>
      <w:r>
        <w:rPr>
          <w:rFonts w:hint="eastAsia" w:ascii="仿宋" w:hAnsi="仿宋" w:eastAsia="仿宋" w:cs="宋体"/>
          <w:color w:val="000000"/>
          <w:sz w:val="32"/>
          <w:szCs w:val="32"/>
        </w:rPr>
        <w:t>一是</w:t>
      </w:r>
      <w:r>
        <w:rPr>
          <w:rFonts w:ascii="仿宋" w:hAnsi="仿宋" w:eastAsia="仿宋" w:cs="宋体"/>
          <w:color w:val="000000"/>
          <w:sz w:val="32"/>
          <w:szCs w:val="32"/>
        </w:rPr>
        <w:t>监管那曲市所属企业的国有资产，加强国有资产的管理</w:t>
      </w:r>
      <w:r>
        <w:rPr>
          <w:rFonts w:hint="eastAsia" w:ascii="仿宋" w:hAnsi="仿宋" w:eastAsia="仿宋" w:cs="宋体"/>
          <w:color w:val="000000"/>
          <w:sz w:val="32"/>
          <w:szCs w:val="32"/>
        </w:rPr>
        <w:t>。二是</w:t>
      </w:r>
      <w:r>
        <w:rPr>
          <w:rFonts w:ascii="仿宋" w:hAnsi="仿宋" w:eastAsia="仿宋" w:cs="宋体"/>
          <w:color w:val="000000"/>
          <w:sz w:val="32"/>
          <w:szCs w:val="32"/>
        </w:rPr>
        <w:t>监督所监管企业国有资产保值增值的责任，建立和完善国有资本保值增值指标体系，制定考核标准，通过统计、稽查，对所监管企业国有资产保值增值情况进行监督，负责所属企业工资分配管理工作。</w:t>
      </w:r>
      <w:r>
        <w:rPr>
          <w:rFonts w:hint="eastAsia" w:ascii="仿宋" w:hAnsi="仿宋" w:eastAsia="仿宋" w:cs="宋体"/>
          <w:color w:val="000000"/>
          <w:sz w:val="32"/>
          <w:szCs w:val="32"/>
        </w:rPr>
        <w:t>三是</w:t>
      </w:r>
      <w:r>
        <w:rPr>
          <w:rFonts w:ascii="仿宋" w:hAnsi="仿宋" w:eastAsia="仿宋" w:cs="宋体"/>
          <w:color w:val="000000"/>
          <w:sz w:val="32"/>
          <w:szCs w:val="32"/>
        </w:rPr>
        <w:t>指导推进国有企业改革和重组，推进国有企业的现代企业制度建设，完善公司治理结构。</w:t>
      </w:r>
      <w:r>
        <w:rPr>
          <w:rFonts w:hint="eastAsia" w:ascii="仿宋" w:hAnsi="仿宋" w:eastAsia="仿宋" w:cs="宋体"/>
          <w:color w:val="000000"/>
          <w:sz w:val="32"/>
          <w:szCs w:val="32"/>
        </w:rPr>
        <w:t>四是</w:t>
      </w:r>
      <w:r>
        <w:rPr>
          <w:rFonts w:ascii="仿宋" w:hAnsi="仿宋" w:eastAsia="仿宋" w:cs="宋体"/>
          <w:color w:val="000000"/>
          <w:sz w:val="32"/>
          <w:szCs w:val="32"/>
        </w:rPr>
        <w:t>按照有关规定，通过法定程序对监管企业负责人进行任免、考核并根据其经营业绩进行奖惩，建立符合社会主义市场经济体制和现代化企业制度要求的选人、用人机制，完善经营者激励和约束制度。</w:t>
      </w:r>
      <w:r>
        <w:rPr>
          <w:rFonts w:hint="eastAsia" w:ascii="仿宋" w:hAnsi="仿宋" w:eastAsia="仿宋" w:cs="宋体"/>
          <w:color w:val="000000"/>
          <w:sz w:val="32"/>
          <w:szCs w:val="32"/>
        </w:rPr>
        <w:t>五是</w:t>
      </w:r>
      <w:r>
        <w:rPr>
          <w:rFonts w:ascii="仿宋" w:hAnsi="仿宋" w:eastAsia="仿宋" w:cs="宋体"/>
          <w:color w:val="000000"/>
          <w:sz w:val="32"/>
          <w:szCs w:val="32"/>
        </w:rPr>
        <w:t>按照有关规定，代表行署向所监管企业派出监事会或监事，负责监事会的日常管理工作。</w:t>
      </w:r>
      <w:r>
        <w:rPr>
          <w:rFonts w:hint="eastAsia" w:ascii="仿宋" w:hAnsi="仿宋" w:eastAsia="仿宋" w:cs="宋体"/>
          <w:color w:val="000000"/>
          <w:sz w:val="32"/>
          <w:szCs w:val="32"/>
        </w:rPr>
        <w:t>六是</w:t>
      </w:r>
      <w:r>
        <w:rPr>
          <w:rFonts w:ascii="仿宋" w:hAnsi="仿宋" w:eastAsia="仿宋" w:cs="宋体"/>
          <w:color w:val="000000"/>
          <w:sz w:val="32"/>
          <w:szCs w:val="32"/>
        </w:rPr>
        <w:t>按照有关规定，负责国有资本经营预决算编制和执行等工作。</w:t>
      </w:r>
      <w:r>
        <w:rPr>
          <w:rFonts w:hint="eastAsia" w:ascii="仿宋" w:hAnsi="仿宋" w:eastAsia="仿宋" w:cs="宋体"/>
          <w:color w:val="000000"/>
          <w:sz w:val="32"/>
          <w:szCs w:val="32"/>
        </w:rPr>
        <w:t>七是</w:t>
      </w:r>
      <w:r>
        <w:rPr>
          <w:rFonts w:ascii="仿宋" w:hAnsi="仿宋" w:eastAsia="仿宋" w:cs="宋体"/>
          <w:color w:val="000000"/>
          <w:sz w:val="32"/>
          <w:szCs w:val="32"/>
        </w:rPr>
        <w:t>负责督促检查所监管企业贯彻落实国家安全生产方针政策及有关法律法规、标准等工作。</w:t>
      </w:r>
      <w:r>
        <w:rPr>
          <w:rFonts w:hint="eastAsia" w:ascii="仿宋" w:hAnsi="仿宋" w:eastAsia="仿宋" w:cs="宋体"/>
          <w:color w:val="000000"/>
          <w:sz w:val="32"/>
          <w:szCs w:val="32"/>
        </w:rPr>
        <w:t>八是</w:t>
      </w:r>
      <w:r>
        <w:rPr>
          <w:rFonts w:ascii="仿宋" w:hAnsi="仿宋" w:eastAsia="仿宋" w:cs="宋体"/>
          <w:color w:val="000000"/>
          <w:sz w:val="32"/>
          <w:szCs w:val="32"/>
        </w:rPr>
        <w:t>负责企业国有资产基础管理，依法对各县国有资产管理工作进行指导和监督。</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二、部门（单位）机构设置</w:t>
      </w:r>
      <w:r>
        <w:rPr>
          <w:rFonts w:ascii="黑体" w:hAnsi="黑体" w:eastAsia="黑体"/>
          <w:sz w:val="32"/>
          <w:szCs w:val="32"/>
        </w:rPr>
        <w:t>情况</w:t>
      </w:r>
    </w:p>
    <w:p>
      <w:pPr>
        <w:numPr>
          <w:ilvl w:val="0"/>
          <w:numId w:val="0"/>
        </w:numPr>
        <w:shd w:val="clear" w:color="auto" w:fill="FFFFFF"/>
        <w:adjustRightInd/>
        <w:snapToGrid/>
        <w:spacing w:before="150" w:after="150"/>
        <w:ind w:firstLine="640" w:firstLineChars="200"/>
        <w:jc w:val="both"/>
        <w:rPr>
          <w:rFonts w:hint="eastAsia" w:ascii="方正小标宋_GBK" w:hAnsi="方正小标宋_GBK" w:eastAsia="方正小标宋_GBK" w:cs="方正小标宋_GBK"/>
          <w:b w:val="0"/>
          <w:bCs w:val="0"/>
          <w:color w:val="000000"/>
          <w:sz w:val="32"/>
          <w:szCs w:val="32"/>
        </w:rPr>
      </w:pPr>
      <w:r>
        <w:rPr>
          <w:rFonts w:hint="eastAsia" w:ascii="仿宋" w:hAnsi="仿宋" w:eastAsia="仿宋" w:cs="宋体"/>
          <w:color w:val="000000"/>
          <w:sz w:val="32"/>
          <w:szCs w:val="32"/>
        </w:rPr>
        <w:t>那曲市</w:t>
      </w:r>
      <w:r>
        <w:rPr>
          <w:rFonts w:ascii="仿宋" w:hAnsi="仿宋" w:eastAsia="仿宋" w:cs="宋体"/>
          <w:color w:val="000000"/>
          <w:sz w:val="32"/>
          <w:szCs w:val="32"/>
        </w:rPr>
        <w:t>国资委</w:t>
      </w:r>
      <w:r>
        <w:rPr>
          <w:rFonts w:hint="eastAsia" w:ascii="仿宋" w:hAnsi="仿宋" w:eastAsia="仿宋" w:cs="宋体"/>
          <w:color w:val="000000"/>
          <w:sz w:val="32"/>
          <w:szCs w:val="32"/>
        </w:rPr>
        <w:t>全称那曲市人民政府国有资产监督管理委员会，属于行政机构，统一社会信用代码：11542400G92157561H，</w:t>
      </w:r>
      <w:r>
        <w:rPr>
          <w:rFonts w:ascii="仿宋" w:hAnsi="仿宋" w:eastAsia="仿宋" w:cs="宋体"/>
          <w:color w:val="000000"/>
          <w:sz w:val="32"/>
          <w:szCs w:val="32"/>
        </w:rPr>
        <w:t>共有人员编制</w:t>
      </w:r>
      <w:r>
        <w:rPr>
          <w:rFonts w:hint="eastAsia" w:ascii="仿宋" w:hAnsi="仿宋" w:eastAsia="仿宋" w:cs="宋体"/>
          <w:color w:val="000000"/>
          <w:sz w:val="32"/>
          <w:szCs w:val="32"/>
          <w:lang w:val="en-US" w:eastAsia="zh-CN"/>
        </w:rPr>
        <w:t>27</w:t>
      </w:r>
      <w:r>
        <w:rPr>
          <w:rFonts w:ascii="仿宋" w:hAnsi="仿宋" w:eastAsia="仿宋" w:cs="宋体"/>
          <w:color w:val="000000"/>
          <w:sz w:val="32"/>
          <w:szCs w:val="32"/>
        </w:rPr>
        <w:t>个，</w:t>
      </w:r>
      <w:r>
        <w:rPr>
          <w:rFonts w:hint="eastAsia" w:ascii="仿宋" w:hAnsi="仿宋" w:eastAsia="仿宋" w:cs="宋体"/>
          <w:color w:val="000000"/>
          <w:sz w:val="32"/>
          <w:szCs w:val="32"/>
        </w:rPr>
        <w:t>实有人数为</w:t>
      </w:r>
      <w:r>
        <w:rPr>
          <w:rFonts w:hint="eastAsia" w:ascii="仿宋" w:hAnsi="仿宋" w:eastAsia="仿宋" w:cs="宋体"/>
          <w:color w:val="000000"/>
          <w:sz w:val="32"/>
          <w:szCs w:val="32"/>
          <w:lang w:val="en-US" w:eastAsia="zh-CN"/>
        </w:rPr>
        <w:t>34</w:t>
      </w:r>
      <w:r>
        <w:rPr>
          <w:rFonts w:hint="eastAsia" w:ascii="仿宋" w:hAnsi="仿宋" w:eastAsia="仿宋" w:cs="宋体"/>
          <w:color w:val="000000"/>
          <w:sz w:val="32"/>
          <w:szCs w:val="32"/>
        </w:rPr>
        <w:t>人，</w:t>
      </w:r>
      <w:r>
        <w:rPr>
          <w:rFonts w:ascii="仿宋" w:hAnsi="仿宋" w:eastAsia="仿宋" w:cs="宋体"/>
          <w:color w:val="000000"/>
          <w:sz w:val="32"/>
          <w:szCs w:val="32"/>
        </w:rPr>
        <w:t>内设</w:t>
      </w:r>
      <w:r>
        <w:rPr>
          <w:rFonts w:hint="default" w:ascii="仿宋" w:hAnsi="仿宋" w:eastAsia="仿宋" w:cs="宋体"/>
          <w:color w:val="000000"/>
          <w:sz w:val="32"/>
          <w:szCs w:val="32"/>
          <w:lang w:val="en-US" w:eastAsia="zh-CN"/>
        </w:rPr>
        <w:t>6</w:t>
      </w:r>
      <w:r>
        <w:rPr>
          <w:rFonts w:ascii="仿宋" w:hAnsi="仿宋" w:eastAsia="仿宋" w:cs="宋体"/>
          <w:color w:val="000000"/>
          <w:sz w:val="32"/>
          <w:szCs w:val="32"/>
        </w:rPr>
        <w:t>个机构（正科级）1、办公室</w:t>
      </w:r>
      <w:r>
        <w:rPr>
          <w:rFonts w:ascii="仿宋" w:hAnsi="仿宋" w:eastAsia="仿宋" w:cs="宋体"/>
          <w:color w:val="000000"/>
          <w:sz w:val="32"/>
          <w:szCs w:val="32"/>
          <w:lang w:val="en-US"/>
        </w:rPr>
        <w:t>(</w:t>
      </w:r>
      <w:r>
        <w:rPr>
          <w:rFonts w:hint="eastAsia" w:ascii="仿宋" w:hAnsi="仿宋" w:eastAsia="仿宋" w:cs="宋体"/>
          <w:color w:val="000000"/>
          <w:sz w:val="32"/>
          <w:szCs w:val="32"/>
          <w:lang w:val="en-US" w:eastAsia="zh-CN"/>
        </w:rPr>
        <w:t>社会责任科</w:t>
      </w:r>
      <w:r>
        <w:rPr>
          <w:rFonts w:ascii="仿宋" w:hAnsi="仿宋" w:eastAsia="仿宋" w:cs="宋体"/>
          <w:color w:val="000000"/>
          <w:sz w:val="32"/>
          <w:szCs w:val="32"/>
          <w:lang w:val="en-US"/>
        </w:rPr>
        <w:t>)</w:t>
      </w:r>
      <w:r>
        <w:rPr>
          <w:rFonts w:ascii="仿宋" w:hAnsi="仿宋" w:eastAsia="仿宋" w:cs="宋体"/>
          <w:color w:val="000000"/>
          <w:sz w:val="32"/>
          <w:szCs w:val="32"/>
        </w:rPr>
        <w:t>2、</w:t>
      </w:r>
      <w:r>
        <w:rPr>
          <w:rFonts w:hint="eastAsia" w:ascii="仿宋" w:hAnsi="仿宋" w:eastAsia="仿宋" w:cs="宋体"/>
          <w:color w:val="000000"/>
          <w:sz w:val="32"/>
          <w:szCs w:val="32"/>
          <w:lang w:eastAsia="zh-CN"/>
        </w:rPr>
        <w:t>企业改革与产权</w:t>
      </w:r>
      <w:r>
        <w:rPr>
          <w:rFonts w:ascii="仿宋" w:hAnsi="仿宋" w:eastAsia="仿宋" w:cs="宋体"/>
          <w:color w:val="000000"/>
          <w:sz w:val="32"/>
          <w:szCs w:val="32"/>
        </w:rPr>
        <w:t>管理科</w:t>
      </w:r>
      <w:r>
        <w:rPr>
          <w:rFonts w:hint="eastAsia" w:ascii="仿宋" w:hAnsi="仿宋" w:eastAsia="仿宋" w:cs="宋体"/>
          <w:color w:val="000000"/>
          <w:sz w:val="32"/>
          <w:szCs w:val="32"/>
          <w:lang w:eastAsia="zh-CN"/>
        </w:rPr>
        <w:t>（发展规划科、资本运营科）</w:t>
      </w:r>
      <w:r>
        <w:rPr>
          <w:rFonts w:ascii="仿宋" w:hAnsi="仿宋" w:eastAsia="仿宋" w:cs="宋体"/>
          <w:color w:val="000000"/>
          <w:sz w:val="32"/>
          <w:szCs w:val="32"/>
        </w:rPr>
        <w:t>3、</w:t>
      </w:r>
      <w:r>
        <w:rPr>
          <w:rFonts w:hint="eastAsia" w:ascii="仿宋" w:hAnsi="仿宋" w:eastAsia="仿宋" w:cs="宋体"/>
          <w:color w:val="000000"/>
          <w:sz w:val="32"/>
          <w:szCs w:val="32"/>
          <w:lang w:eastAsia="zh-CN"/>
        </w:rPr>
        <w:t>财务监督与</w:t>
      </w:r>
      <w:r>
        <w:rPr>
          <w:rFonts w:ascii="仿宋" w:hAnsi="仿宋" w:eastAsia="仿宋" w:cs="宋体"/>
          <w:color w:val="000000"/>
          <w:sz w:val="32"/>
          <w:szCs w:val="32"/>
        </w:rPr>
        <w:t>统计评价科</w:t>
      </w:r>
      <w:r>
        <w:rPr>
          <w:rFonts w:hint="eastAsia" w:ascii="仿宋" w:hAnsi="仿宋" w:eastAsia="仿宋" w:cs="宋体"/>
          <w:color w:val="000000"/>
          <w:sz w:val="32"/>
          <w:szCs w:val="32"/>
          <w:lang w:eastAsia="zh-CN"/>
        </w:rPr>
        <w:t>（考核科）</w:t>
      </w:r>
      <w:r>
        <w:rPr>
          <w:rFonts w:ascii="仿宋" w:hAnsi="仿宋" w:eastAsia="仿宋" w:cs="宋体"/>
          <w:color w:val="000000"/>
          <w:sz w:val="32"/>
          <w:szCs w:val="32"/>
        </w:rPr>
        <w:t>4、</w:t>
      </w:r>
      <w:r>
        <w:rPr>
          <w:rFonts w:hint="eastAsia" w:ascii="仿宋" w:hAnsi="仿宋" w:eastAsia="仿宋" w:cs="宋体"/>
          <w:color w:val="000000"/>
          <w:sz w:val="32"/>
          <w:szCs w:val="32"/>
          <w:lang w:eastAsia="zh-CN"/>
        </w:rPr>
        <w:t>企业领导人员管理科（人事科、企业党建工作科、分配科）</w:t>
      </w:r>
      <w:r>
        <w:rPr>
          <w:rFonts w:ascii="仿宋" w:hAnsi="仿宋" w:eastAsia="仿宋" w:cs="宋体"/>
          <w:color w:val="000000"/>
          <w:sz w:val="32"/>
          <w:szCs w:val="32"/>
        </w:rPr>
        <w:t>5</w:t>
      </w:r>
      <w:r>
        <w:rPr>
          <w:rFonts w:hint="eastAsia" w:ascii="仿宋" w:hAnsi="仿宋" w:eastAsia="仿宋" w:cs="宋体"/>
          <w:color w:val="000000"/>
          <w:sz w:val="32"/>
          <w:szCs w:val="32"/>
          <w:lang w:eastAsia="zh-CN"/>
        </w:rPr>
        <w:t>、</w:t>
      </w:r>
      <w:r>
        <w:rPr>
          <w:rFonts w:hint="eastAsia" w:ascii="仿宋" w:hAnsi="仿宋" w:eastAsia="仿宋" w:cs="宋体"/>
          <w:color w:val="000000"/>
          <w:sz w:val="32"/>
          <w:szCs w:val="32"/>
          <w:lang w:val="en-US" w:eastAsia="zh-CN"/>
        </w:rPr>
        <w:t>国有企业资产管理中心6、监事指导中心。</w:t>
      </w:r>
      <w:r>
        <w:rPr>
          <w:rFonts w:hint="eastAsia" w:ascii="仿宋" w:hAnsi="仿宋" w:eastAsia="仿宋" w:cs="宋体"/>
          <w:color w:val="000000"/>
          <w:sz w:val="32"/>
          <w:szCs w:val="32"/>
        </w:rPr>
        <w:t>那曲市国资委财政认可车辆数为</w:t>
      </w:r>
      <w:r>
        <w:rPr>
          <w:rFonts w:hint="default" w:ascii="仿宋" w:hAnsi="仿宋" w:eastAsia="仿宋" w:cs="宋体"/>
          <w:color w:val="000000"/>
          <w:sz w:val="32"/>
          <w:szCs w:val="32"/>
          <w:lang w:val="en-US" w:eastAsia="zh-CN"/>
        </w:rPr>
        <w:t>5</w:t>
      </w:r>
      <w:r>
        <w:rPr>
          <w:rFonts w:hint="eastAsia" w:ascii="仿宋" w:hAnsi="仿宋" w:eastAsia="仿宋" w:cs="宋体"/>
          <w:color w:val="000000"/>
          <w:sz w:val="32"/>
          <w:szCs w:val="32"/>
        </w:rPr>
        <w:t>辆，其中越野车</w:t>
      </w:r>
      <w:r>
        <w:rPr>
          <w:rFonts w:hint="eastAsia" w:ascii="仿宋" w:hAnsi="仿宋" w:eastAsia="仿宋" w:cs="宋体"/>
          <w:color w:val="000000"/>
          <w:sz w:val="32"/>
          <w:szCs w:val="32"/>
          <w:lang w:val="en-US" w:eastAsia="zh-CN"/>
        </w:rPr>
        <w:t>4</w:t>
      </w:r>
      <w:r>
        <w:rPr>
          <w:rFonts w:hint="eastAsia" w:ascii="仿宋" w:hAnsi="仿宋" w:eastAsia="仿宋" w:cs="宋体"/>
          <w:color w:val="000000"/>
          <w:sz w:val="32"/>
          <w:szCs w:val="32"/>
        </w:rPr>
        <w:t>辆，载货皮卡车1辆。</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第二部分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那曲市国资委</w:t>
      </w:r>
      <w:r>
        <w:rPr>
          <w:rFonts w:hint="eastAsia" w:ascii="方正小标宋简体" w:hAnsi="仿宋" w:eastAsia="方正小标宋简体"/>
          <w:sz w:val="32"/>
          <w:szCs w:val="32"/>
        </w:rPr>
        <w:t>部门202</w:t>
      </w:r>
      <w:r>
        <w:rPr>
          <w:rFonts w:hint="default" w:ascii="方正小标宋简体" w:hAnsi="仿宋" w:eastAsia="方正小标宋简体"/>
          <w:sz w:val="32"/>
          <w:szCs w:val="32"/>
          <w:lang w:val="en-US"/>
        </w:rPr>
        <w:t>6</w:t>
      </w:r>
      <w:r>
        <w:rPr>
          <w:rFonts w:hint="eastAsia" w:ascii="方正小标宋简体" w:hAnsi="仿宋" w:eastAsia="方正小标宋简体"/>
          <w:sz w:val="32"/>
          <w:szCs w:val="32"/>
        </w:rPr>
        <w:t>年度预算明细表</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（表格详见附件）</w:t>
      </w:r>
    </w:p>
    <w:p>
      <w:pPr>
        <w:ind w:firstLine="640" w:firstLineChars="200"/>
        <w:rPr>
          <w:rFonts w:hint="eastAsia" w:ascii="仿宋" w:hAnsi="仿宋" w:eastAsia="仿宋"/>
          <w:sz w:val="32"/>
          <w:szCs w:val="32"/>
        </w:rPr>
      </w:pPr>
      <w:r>
        <w:rPr>
          <w:rFonts w:hint="eastAsia" w:ascii="仿宋" w:hAnsi="仿宋" w:eastAsia="仿宋"/>
          <w:sz w:val="32"/>
          <w:szCs w:val="32"/>
        </w:rPr>
        <w:t>（1.部门整体</w:t>
      </w:r>
      <w:r>
        <w:rPr>
          <w:rFonts w:ascii="仿宋" w:hAnsi="仿宋" w:eastAsia="仿宋"/>
          <w:sz w:val="32"/>
          <w:szCs w:val="32"/>
        </w:rPr>
        <w:t>预算表应包括机关和所有二三级单位的汇总预算</w:t>
      </w:r>
      <w:r>
        <w:rPr>
          <w:rFonts w:hint="eastAsia" w:ascii="仿宋" w:hAnsi="仿宋" w:eastAsia="仿宋"/>
          <w:sz w:val="32"/>
          <w:szCs w:val="32"/>
        </w:rPr>
        <w:t>；2.部门</w:t>
      </w:r>
      <w:r>
        <w:rPr>
          <w:rFonts w:ascii="仿宋" w:hAnsi="仿宋" w:eastAsia="仿宋"/>
          <w:sz w:val="32"/>
          <w:szCs w:val="32"/>
        </w:rPr>
        <w:t>机关的预算</w:t>
      </w:r>
      <w:r>
        <w:rPr>
          <w:rFonts w:hint="eastAsia" w:ascii="仿宋" w:hAnsi="仿宋" w:eastAsia="仿宋"/>
          <w:sz w:val="32"/>
          <w:szCs w:val="32"/>
        </w:rPr>
        <w:t>应</w:t>
      </w:r>
      <w:r>
        <w:rPr>
          <w:rFonts w:ascii="仿宋" w:hAnsi="仿宋" w:eastAsia="仿宋"/>
          <w:sz w:val="32"/>
          <w:szCs w:val="32"/>
        </w:rPr>
        <w:t>单独公开；</w:t>
      </w:r>
      <w:r>
        <w:rPr>
          <w:rFonts w:hint="eastAsia" w:ascii="仿宋" w:hAnsi="仿宋" w:eastAsia="仿宋"/>
          <w:sz w:val="32"/>
          <w:szCs w:val="32"/>
        </w:rPr>
        <w:t>3.部门</w:t>
      </w:r>
      <w:r>
        <w:rPr>
          <w:rFonts w:ascii="仿宋" w:hAnsi="仿宋" w:eastAsia="仿宋"/>
          <w:sz w:val="32"/>
          <w:szCs w:val="32"/>
        </w:rPr>
        <w:t>所属二、三级单位的预算也应单独公开</w:t>
      </w:r>
      <w:r>
        <w:rPr>
          <w:rFonts w:hint="eastAsia" w:ascii="仿宋" w:hAnsi="仿宋" w:eastAsia="仿宋"/>
          <w:sz w:val="32"/>
          <w:szCs w:val="32"/>
        </w:rPr>
        <w:t>）</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第三部分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lang w:val="en-US" w:eastAsia="zh-CN"/>
        </w:rPr>
        <w:t>那曲市国资委</w:t>
      </w:r>
      <w:r>
        <w:rPr>
          <w:rFonts w:hint="eastAsia" w:ascii="方正小标宋简体" w:hAnsi="仿宋" w:eastAsia="方正小标宋简体"/>
          <w:sz w:val="32"/>
          <w:szCs w:val="32"/>
        </w:rPr>
        <w:t>部门202</w:t>
      </w:r>
      <w:r>
        <w:rPr>
          <w:rFonts w:hint="default" w:ascii="方正小标宋简体" w:hAnsi="仿宋" w:eastAsia="方正小标宋简体"/>
          <w:sz w:val="32"/>
          <w:szCs w:val="32"/>
          <w:lang w:val="en-US"/>
        </w:rPr>
        <w:t>6</w:t>
      </w:r>
      <w:r>
        <w:rPr>
          <w:rFonts w:hint="eastAsia" w:ascii="方正小标宋简体" w:hAnsi="仿宋" w:eastAsia="方正小标宋简体"/>
          <w:sz w:val="32"/>
          <w:szCs w:val="32"/>
        </w:rPr>
        <w:t>年度部门（单位）预算数据分析</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一、部门（单位）收支总体情况</w:t>
      </w:r>
    </w:p>
    <w:p>
      <w:pPr>
        <w:ind w:firstLine="640" w:firstLineChars="200"/>
        <w:rPr>
          <w:rFonts w:ascii="仿宋" w:hAnsi="仿宋" w:eastAsia="仿宋"/>
          <w:sz w:val="32"/>
          <w:szCs w:val="32"/>
        </w:rPr>
      </w:pPr>
      <w:r>
        <w:rPr>
          <w:rFonts w:hint="eastAsia" w:ascii="仿宋" w:hAnsi="仿宋" w:eastAsia="仿宋"/>
          <w:sz w:val="32"/>
          <w:szCs w:val="32"/>
        </w:rPr>
        <w:t>例如：收支总预算</w:t>
      </w:r>
      <w:r>
        <w:rPr>
          <w:rFonts w:hint="default" w:ascii="仿宋" w:hAnsi="仿宋" w:eastAsia="仿宋"/>
          <w:color w:val="000000" w:themeColor="text1"/>
          <w:sz w:val="32"/>
          <w:szCs w:val="32"/>
          <w:u w:val="single"/>
          <w:lang w:val="en-US"/>
          <w14:textFill>
            <w14:solidFill>
              <w14:schemeClr w14:val="tx1"/>
            </w14:solidFill>
          </w14:textFill>
        </w:rPr>
        <w:t>1987.60</w:t>
      </w:r>
      <w:r>
        <w:rPr>
          <w:rFonts w:hint="eastAsia" w:ascii="仿宋" w:hAnsi="仿宋" w:eastAsia="仿宋"/>
          <w:sz w:val="32"/>
          <w:szCs w:val="32"/>
        </w:rPr>
        <w:t>万元。收入包括：一般公共预算拨款收入、政府性</w:t>
      </w:r>
      <w:r>
        <w:rPr>
          <w:rFonts w:ascii="仿宋" w:hAnsi="仿宋" w:eastAsia="仿宋"/>
          <w:sz w:val="32"/>
          <w:szCs w:val="32"/>
        </w:rPr>
        <w:t>基金拨款收入、国资预算拨款收入、专户资金收入、</w:t>
      </w:r>
      <w:r>
        <w:rPr>
          <w:rFonts w:hint="eastAsia" w:ascii="仿宋" w:hAnsi="仿宋" w:eastAsia="仿宋"/>
          <w:sz w:val="32"/>
          <w:szCs w:val="32"/>
        </w:rPr>
        <w:t>事业收入、事业单位经营收入、其他收入、使用非财政拨款结余、上年结转；支出包括：一般公共服务支出、外交支出、教育支出、科学技术支出、文化旅游体育与传媒支出、社会保障和就业支出、卫生健康支出、住房保障支出。</w:t>
      </w:r>
    </w:p>
    <w:p>
      <w:pPr>
        <w:ind w:firstLine="640" w:firstLineChars="200"/>
        <w:rPr>
          <w:rFonts w:ascii="黑体" w:hAnsi="黑体" w:eastAsia="黑体"/>
          <w:sz w:val="32"/>
          <w:szCs w:val="32"/>
        </w:rPr>
      </w:pPr>
      <w:r>
        <w:rPr>
          <w:rFonts w:hint="eastAsia" w:ascii="黑体" w:hAnsi="黑体" w:eastAsia="黑体"/>
          <w:sz w:val="32"/>
          <w:szCs w:val="32"/>
        </w:rPr>
        <w:t>二、部门（单位）收入总体情况</w:t>
      </w:r>
    </w:p>
    <w:p>
      <w:pPr>
        <w:ind w:firstLine="640" w:firstLineChars="200"/>
        <w:rPr>
          <w:rFonts w:ascii="仿宋" w:hAnsi="仿宋" w:eastAsia="仿宋"/>
          <w:sz w:val="32"/>
          <w:szCs w:val="32"/>
        </w:rPr>
      </w:pPr>
      <w:r>
        <w:rPr>
          <w:rFonts w:hint="eastAsia" w:ascii="仿宋" w:hAnsi="仿宋" w:eastAsia="仿宋"/>
          <w:sz w:val="32"/>
          <w:szCs w:val="32"/>
        </w:rPr>
        <w:t>收入预算总量</w:t>
      </w:r>
      <w:r>
        <w:rPr>
          <w:rFonts w:hint="eastAsia" w:ascii="仿宋" w:hAnsi="仿宋" w:eastAsia="仿宋"/>
          <w:sz w:val="32"/>
          <w:szCs w:val="32"/>
          <w:u w:val="single"/>
        </w:rPr>
        <w:t xml:space="preserve"> </w:t>
      </w:r>
      <w:r>
        <w:rPr>
          <w:rFonts w:hint="default" w:ascii="仿宋" w:hAnsi="仿宋" w:eastAsia="仿宋"/>
          <w:color w:val="000000" w:themeColor="text1"/>
          <w:sz w:val="32"/>
          <w:szCs w:val="32"/>
          <w:u w:val="single"/>
          <w:lang w:val="en-US"/>
          <w14:textFill>
            <w14:solidFill>
              <w14:schemeClr w14:val="tx1"/>
            </w14:solidFill>
          </w14:textFill>
        </w:rPr>
        <w:t>1987.60</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万元，同比</w:t>
      </w:r>
      <w:r>
        <w:rPr>
          <w:rFonts w:hint="eastAsia" w:ascii="仿宋" w:hAnsi="仿宋" w:eastAsia="仿宋"/>
          <w:color w:val="000000" w:themeColor="text1"/>
          <w:sz w:val="32"/>
          <w:szCs w:val="32"/>
          <w:lang w:eastAsia="zh-CN"/>
          <w14:textFill>
            <w14:solidFill>
              <w14:schemeClr w14:val="tx1"/>
            </w14:solidFill>
          </w14:textFill>
        </w:rPr>
        <w:t>减少</w:t>
      </w:r>
      <w:r>
        <w:rPr>
          <w:rFonts w:hint="default" w:ascii="仿宋" w:hAnsi="仿宋" w:eastAsia="仿宋"/>
          <w:color w:val="000000" w:themeColor="text1"/>
          <w:sz w:val="32"/>
          <w:szCs w:val="32"/>
          <w:u w:val="single"/>
          <w:lang w:val="en-US" w:eastAsia="zh-CN"/>
          <w14:textFill>
            <w14:solidFill>
              <w14:schemeClr w14:val="tx1"/>
            </w14:solidFill>
          </w14:textFill>
        </w:rPr>
        <w:t>53</w:t>
      </w:r>
      <w:r>
        <w:rPr>
          <w:rFonts w:hint="eastAsia" w:ascii="仿宋" w:hAnsi="仿宋" w:eastAsia="仿宋"/>
          <w:color w:val="000000" w:themeColor="text1"/>
          <w:sz w:val="32"/>
          <w:szCs w:val="32"/>
          <w:u w:val="single"/>
          <w:lang w:val="en-US" w:eastAsia="zh-CN"/>
          <w14:textFill>
            <w14:solidFill>
              <w14:schemeClr w14:val="tx1"/>
            </w14:solidFill>
          </w14:textFill>
        </w:rPr>
        <w:t>.</w:t>
      </w:r>
      <w:r>
        <w:rPr>
          <w:rFonts w:hint="default" w:ascii="仿宋" w:hAnsi="仿宋" w:eastAsia="仿宋"/>
          <w:color w:val="000000" w:themeColor="text1"/>
          <w:sz w:val="32"/>
          <w:szCs w:val="32"/>
          <w:u w:val="single"/>
          <w:lang w:val="en-US" w:eastAsia="zh-CN"/>
          <w14:textFill>
            <w14:solidFill>
              <w14:schemeClr w14:val="tx1"/>
            </w14:solidFill>
          </w14:textFill>
        </w:rPr>
        <w:t>7</w:t>
      </w:r>
      <w:r>
        <w:rPr>
          <w:rFonts w:hint="eastAsia" w:ascii="仿宋" w:hAnsi="仿宋" w:eastAsia="仿宋"/>
          <w:sz w:val="32"/>
          <w:szCs w:val="32"/>
        </w:rPr>
        <w:t>万元，主要</w:t>
      </w:r>
      <w:r>
        <w:rPr>
          <w:rFonts w:ascii="仿宋" w:hAnsi="仿宋" w:eastAsia="仿宋"/>
          <w:sz w:val="32"/>
          <w:szCs w:val="32"/>
        </w:rPr>
        <w:t>原因是：</w:t>
      </w:r>
      <w:r>
        <w:rPr>
          <w:rFonts w:hint="eastAsia" w:ascii="仿宋" w:hAnsi="仿宋" w:eastAsia="仿宋"/>
          <w:sz w:val="32"/>
          <w:szCs w:val="32"/>
          <w:u w:val="single"/>
        </w:rPr>
        <w:t xml:space="preserve"> </w:t>
      </w:r>
      <w:r>
        <w:rPr>
          <w:rFonts w:hint="eastAsia" w:ascii="仿宋" w:hAnsi="仿宋" w:eastAsia="仿宋"/>
          <w:color w:val="000000" w:themeColor="text1"/>
          <w:sz w:val="32"/>
          <w:szCs w:val="32"/>
          <w:u w:val="single"/>
          <w:lang w:val="en-US" w:eastAsia="zh-CN"/>
          <w14:textFill>
            <w14:solidFill>
              <w14:schemeClr w14:val="tx1"/>
            </w14:solidFill>
          </w14:textFill>
        </w:rPr>
        <w:t xml:space="preserve"> 国有企业改革工作经费减少</w:t>
      </w:r>
      <w:r>
        <w:rPr>
          <w:rFonts w:ascii="仿宋" w:hAnsi="仿宋" w:eastAsia="仿宋"/>
          <w:sz w:val="32"/>
          <w:szCs w:val="32"/>
          <w:u w:val="single"/>
        </w:rPr>
        <w:t xml:space="preserve"> </w:t>
      </w:r>
      <w:r>
        <w:rPr>
          <w:rFonts w:hint="eastAsia" w:ascii="仿宋" w:hAnsi="仿宋" w:eastAsia="仿宋"/>
          <w:sz w:val="32"/>
          <w:szCs w:val="32"/>
        </w:rPr>
        <w:t>。其中：上年结转</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14.24</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default" w:ascii="仿宋" w:hAnsi="仿宋" w:eastAsia="仿宋"/>
          <w:sz w:val="32"/>
          <w:szCs w:val="32"/>
          <w:u w:val="single"/>
          <w:lang w:val="en-US" w:eastAsia="zh-CN"/>
        </w:rPr>
        <w:t>0.72</w:t>
      </w:r>
      <w:r>
        <w:rPr>
          <w:rFonts w:hint="eastAsia" w:ascii="仿宋" w:hAnsi="仿宋" w:eastAsia="仿宋"/>
          <w:sz w:val="32"/>
          <w:szCs w:val="32"/>
          <w:u w:val="single"/>
        </w:rPr>
        <w:t xml:space="preserve"> </w:t>
      </w:r>
      <w:r>
        <w:rPr>
          <w:rFonts w:hint="eastAsia" w:ascii="仿宋" w:hAnsi="仿宋" w:eastAsia="仿宋"/>
          <w:sz w:val="32"/>
          <w:szCs w:val="32"/>
        </w:rPr>
        <w:t>%；2</w:t>
      </w:r>
      <w:r>
        <w:rPr>
          <w:rFonts w:ascii="仿宋" w:hAnsi="仿宋" w:eastAsia="仿宋"/>
          <w:sz w:val="32"/>
          <w:szCs w:val="32"/>
        </w:rPr>
        <w:t>02</w:t>
      </w:r>
      <w:r>
        <w:rPr>
          <w:rFonts w:ascii="仿宋" w:hAnsi="仿宋" w:eastAsia="仿宋"/>
          <w:sz w:val="32"/>
          <w:szCs w:val="32"/>
          <w:lang w:val="en-US"/>
        </w:rPr>
        <w:t>6</w:t>
      </w:r>
      <w:r>
        <w:rPr>
          <w:rFonts w:hint="eastAsia" w:ascii="仿宋" w:hAnsi="仿宋" w:eastAsia="仿宋"/>
          <w:sz w:val="32"/>
          <w:szCs w:val="32"/>
        </w:rPr>
        <w:t>年一般公共预算拨款收入</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1857.25</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9</w:t>
      </w:r>
      <w:r>
        <w:rPr>
          <w:rFonts w:hint="default" w:ascii="仿宋" w:hAnsi="仿宋" w:eastAsia="仿宋"/>
          <w:sz w:val="32"/>
          <w:szCs w:val="32"/>
          <w:u w:val="single"/>
          <w:lang w:val="en-US" w:eastAsia="zh-CN"/>
        </w:rPr>
        <w:t>3.44</w:t>
      </w:r>
      <w:r>
        <w:rPr>
          <w:rFonts w:hint="eastAsia" w:ascii="仿宋" w:hAnsi="仿宋" w:eastAsia="仿宋"/>
          <w:sz w:val="32"/>
          <w:szCs w:val="32"/>
          <w:u w:val="single"/>
        </w:rPr>
        <w:t xml:space="preserve">  </w:t>
      </w:r>
      <w:r>
        <w:rPr>
          <w:rFonts w:hint="eastAsia" w:ascii="仿宋" w:hAnsi="仿宋" w:eastAsia="仿宋"/>
          <w:sz w:val="32"/>
          <w:szCs w:val="32"/>
        </w:rPr>
        <w:t>%；2</w:t>
      </w:r>
      <w:r>
        <w:rPr>
          <w:rFonts w:ascii="仿宋" w:hAnsi="仿宋" w:eastAsia="仿宋"/>
          <w:sz w:val="32"/>
          <w:szCs w:val="32"/>
        </w:rPr>
        <w:t>02</w:t>
      </w:r>
      <w:r>
        <w:rPr>
          <w:rFonts w:ascii="仿宋" w:hAnsi="仿宋" w:eastAsia="仿宋"/>
          <w:sz w:val="32"/>
          <w:szCs w:val="32"/>
          <w:lang w:val="en-US"/>
        </w:rPr>
        <w:t>6</w:t>
      </w:r>
      <w:r>
        <w:rPr>
          <w:rFonts w:hint="eastAsia" w:ascii="仿宋" w:hAnsi="仿宋" w:eastAsia="仿宋"/>
          <w:sz w:val="32"/>
          <w:szCs w:val="32"/>
        </w:rPr>
        <w:t>年政府性基金</w:t>
      </w:r>
      <w:r>
        <w:rPr>
          <w:rFonts w:ascii="仿宋" w:hAnsi="仿宋" w:eastAsia="仿宋"/>
          <w:sz w:val="32"/>
          <w:szCs w:val="32"/>
        </w:rPr>
        <w:t>预算</w:t>
      </w:r>
      <w:r>
        <w:rPr>
          <w:rFonts w:hint="eastAsia" w:ascii="仿宋" w:hAnsi="仿宋" w:eastAsia="仿宋"/>
          <w:sz w:val="32"/>
          <w:szCs w:val="32"/>
        </w:rPr>
        <w:t>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 xml:space="preserve"> %；2</w:t>
      </w:r>
      <w:r>
        <w:rPr>
          <w:rFonts w:ascii="仿宋" w:hAnsi="仿宋" w:eastAsia="仿宋"/>
          <w:sz w:val="32"/>
          <w:szCs w:val="32"/>
        </w:rPr>
        <w:t>02</w:t>
      </w:r>
      <w:r>
        <w:rPr>
          <w:rFonts w:ascii="仿宋" w:hAnsi="仿宋" w:eastAsia="仿宋"/>
          <w:sz w:val="32"/>
          <w:szCs w:val="32"/>
          <w:lang w:val="en-US"/>
        </w:rPr>
        <w:t>6</w:t>
      </w:r>
      <w:r>
        <w:rPr>
          <w:rFonts w:hint="eastAsia" w:ascii="仿宋" w:hAnsi="仿宋" w:eastAsia="仿宋"/>
          <w:sz w:val="32"/>
          <w:szCs w:val="32"/>
        </w:rPr>
        <w:t>年国有资本</w:t>
      </w:r>
      <w:r>
        <w:rPr>
          <w:rFonts w:ascii="仿宋" w:hAnsi="仿宋" w:eastAsia="仿宋"/>
          <w:sz w:val="32"/>
          <w:szCs w:val="32"/>
        </w:rPr>
        <w:t>经营预算</w:t>
      </w:r>
      <w:r>
        <w:rPr>
          <w:rFonts w:hint="eastAsia" w:ascii="仿宋" w:hAnsi="仿宋" w:eastAsia="仿宋"/>
          <w:sz w:val="32"/>
          <w:szCs w:val="32"/>
        </w:rPr>
        <w:t>拨款收入</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116.11</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5.84</w:t>
      </w:r>
      <w:r>
        <w:rPr>
          <w:rFonts w:hint="eastAsia" w:ascii="仿宋" w:hAnsi="仿宋" w:eastAsia="仿宋"/>
          <w:sz w:val="32"/>
          <w:szCs w:val="32"/>
        </w:rPr>
        <w:t xml:space="preserve"> %。</w:t>
      </w:r>
    </w:p>
    <w:p>
      <w:pPr>
        <w:ind w:firstLine="640" w:firstLineChars="200"/>
        <w:rPr>
          <w:rFonts w:ascii="黑体" w:hAnsi="黑体" w:eastAsia="黑体"/>
          <w:sz w:val="32"/>
          <w:szCs w:val="32"/>
        </w:rPr>
      </w:pPr>
      <w:r>
        <w:rPr>
          <w:rFonts w:hint="eastAsia" w:ascii="黑体" w:hAnsi="黑体" w:eastAsia="黑体"/>
          <w:sz w:val="32"/>
          <w:szCs w:val="32"/>
        </w:rPr>
        <w:t>三、部门（单位）支出总体情况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rPr>
        <w:t>支出预算总量</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sz w:val="32"/>
          <w:szCs w:val="32"/>
          <w:u w:val="single"/>
        </w:rPr>
        <w:t xml:space="preserve"> </w:t>
      </w:r>
      <w:r>
        <w:rPr>
          <w:rFonts w:hint="default" w:ascii="仿宋" w:hAnsi="仿宋" w:eastAsia="仿宋"/>
          <w:color w:val="000000" w:themeColor="text1"/>
          <w:sz w:val="32"/>
          <w:szCs w:val="32"/>
          <w:u w:val="single"/>
          <w:lang w:val="en-US"/>
          <w14:textFill>
            <w14:solidFill>
              <w14:schemeClr w14:val="tx1"/>
            </w14:solidFill>
          </w14:textFill>
        </w:rPr>
        <w:t>1987.60</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万元，同比</w:t>
      </w:r>
      <w:r>
        <w:rPr>
          <w:rFonts w:hint="eastAsia" w:ascii="仿宋" w:hAnsi="仿宋" w:eastAsia="仿宋"/>
          <w:color w:val="000000" w:themeColor="text1"/>
          <w:sz w:val="32"/>
          <w:szCs w:val="32"/>
          <w:lang w:eastAsia="zh-CN"/>
          <w14:textFill>
            <w14:solidFill>
              <w14:schemeClr w14:val="tx1"/>
            </w14:solidFill>
          </w14:textFill>
        </w:rPr>
        <w:t>减少</w:t>
      </w:r>
      <w:r>
        <w:rPr>
          <w:rFonts w:hint="default" w:ascii="仿宋" w:hAnsi="仿宋" w:eastAsia="仿宋"/>
          <w:color w:val="000000" w:themeColor="text1"/>
          <w:sz w:val="32"/>
          <w:szCs w:val="32"/>
          <w:u w:val="single"/>
          <w:lang w:val="en-US" w:eastAsia="zh-CN"/>
          <w14:textFill>
            <w14:solidFill>
              <w14:schemeClr w14:val="tx1"/>
            </w14:solidFill>
          </w14:textFill>
        </w:rPr>
        <w:t>53</w:t>
      </w:r>
      <w:r>
        <w:rPr>
          <w:rFonts w:hint="eastAsia" w:ascii="仿宋" w:hAnsi="仿宋" w:eastAsia="仿宋"/>
          <w:color w:val="000000" w:themeColor="text1"/>
          <w:sz w:val="32"/>
          <w:szCs w:val="32"/>
          <w:u w:val="single"/>
          <w:lang w:val="en-US" w:eastAsia="zh-CN"/>
          <w14:textFill>
            <w14:solidFill>
              <w14:schemeClr w14:val="tx1"/>
            </w14:solidFill>
          </w14:textFill>
        </w:rPr>
        <w:t>.</w:t>
      </w:r>
      <w:r>
        <w:rPr>
          <w:rFonts w:hint="default" w:ascii="仿宋" w:hAnsi="仿宋" w:eastAsia="仿宋"/>
          <w:color w:val="000000" w:themeColor="text1"/>
          <w:sz w:val="32"/>
          <w:szCs w:val="32"/>
          <w:u w:val="single"/>
          <w:lang w:val="en-US" w:eastAsia="zh-CN"/>
          <w14:textFill>
            <w14:solidFill>
              <w14:schemeClr w14:val="tx1"/>
            </w14:solidFill>
          </w14:textFill>
        </w:rPr>
        <w:t>7</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sz w:val="32"/>
          <w:szCs w:val="32"/>
        </w:rPr>
        <w:t>，主要</w:t>
      </w:r>
      <w:r>
        <w:rPr>
          <w:rFonts w:ascii="仿宋" w:hAnsi="仿宋" w:eastAsia="仿宋"/>
          <w:sz w:val="32"/>
          <w:szCs w:val="32"/>
        </w:rPr>
        <w:t>原因是：</w:t>
      </w:r>
      <w:r>
        <w:rPr>
          <w:rFonts w:ascii="仿宋" w:hAnsi="仿宋" w:eastAsia="仿宋"/>
          <w:sz w:val="32"/>
          <w:szCs w:val="32"/>
          <w:u w:val="single"/>
        </w:rPr>
        <w:t xml:space="preserve"> </w:t>
      </w:r>
      <w:r>
        <w:rPr>
          <w:rFonts w:hint="eastAsia" w:ascii="仿宋" w:hAnsi="仿宋" w:eastAsia="仿宋"/>
          <w:color w:val="000000" w:themeColor="text1"/>
          <w:sz w:val="32"/>
          <w:szCs w:val="32"/>
          <w:u w:val="single"/>
          <w:lang w:val="en-US" w:eastAsia="zh-CN"/>
          <w14:textFill>
            <w14:solidFill>
              <w14:schemeClr w14:val="tx1"/>
            </w14:solidFill>
          </w14:textFill>
        </w:rPr>
        <w:t xml:space="preserve"> 国有企业改革工作经费减少</w:t>
      </w:r>
      <w:r>
        <w:rPr>
          <w:rFonts w:hint="eastAsia" w:ascii="仿宋" w:hAnsi="仿宋" w:eastAsia="仿宋"/>
          <w:sz w:val="32"/>
          <w:szCs w:val="32"/>
        </w:rPr>
        <w:t>。其中：基本支出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17</w:t>
      </w:r>
      <w:r>
        <w:rPr>
          <w:rFonts w:hint="default" w:ascii="仿宋" w:hAnsi="仿宋" w:eastAsia="仿宋"/>
          <w:sz w:val="32"/>
          <w:szCs w:val="32"/>
          <w:u w:val="single"/>
          <w:lang w:val="en-US" w:eastAsia="zh-CN"/>
        </w:rPr>
        <w:t>95.54</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90.34</w:t>
      </w:r>
      <w:r>
        <w:rPr>
          <w:rFonts w:hint="eastAsia" w:ascii="仿宋" w:hAnsi="仿宋" w:eastAsia="仿宋"/>
          <w:sz w:val="32"/>
          <w:szCs w:val="32"/>
          <w:u w:val="single"/>
        </w:rPr>
        <w:t xml:space="preserve"> </w:t>
      </w:r>
      <w:r>
        <w:rPr>
          <w:rFonts w:hint="eastAsia" w:ascii="仿宋" w:hAnsi="仿宋" w:eastAsia="仿宋"/>
          <w:sz w:val="32"/>
          <w:szCs w:val="32"/>
        </w:rPr>
        <w:t>%；项目支出</w:t>
      </w:r>
      <w:r>
        <w:rPr>
          <w:rFonts w:hint="default" w:ascii="仿宋" w:hAnsi="仿宋" w:eastAsia="仿宋"/>
          <w:sz w:val="32"/>
          <w:szCs w:val="32"/>
          <w:u w:val="single"/>
          <w:lang w:val="en-US"/>
        </w:rPr>
        <w:t>192.07</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9.66</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w:t>
      </w:r>
    </w:p>
    <w:p>
      <w:pPr>
        <w:ind w:firstLine="640" w:firstLineChars="200"/>
        <w:rPr>
          <w:rFonts w:ascii="黑体" w:hAnsi="黑体" w:eastAsia="黑体"/>
          <w:sz w:val="32"/>
          <w:szCs w:val="32"/>
        </w:rPr>
      </w:pPr>
      <w:r>
        <w:rPr>
          <w:rFonts w:hint="eastAsia" w:ascii="黑体" w:hAnsi="黑体" w:eastAsia="黑体"/>
          <w:sz w:val="32"/>
          <w:szCs w:val="32"/>
        </w:rPr>
        <w:t>四、财政拨款收支总体情况</w:t>
      </w:r>
    </w:p>
    <w:p>
      <w:pPr>
        <w:ind w:firstLine="640" w:firstLineChars="200"/>
        <w:jc w:val="left"/>
        <w:rPr>
          <w:rFonts w:hint="eastAsia" w:ascii="仿宋" w:hAnsi="仿宋" w:eastAsia="仿宋"/>
          <w:sz w:val="32"/>
          <w:szCs w:val="32"/>
        </w:rPr>
      </w:pPr>
      <w:r>
        <w:rPr>
          <w:rFonts w:hint="eastAsia" w:ascii="仿宋" w:hAnsi="仿宋" w:eastAsia="仿宋"/>
          <w:sz w:val="32"/>
          <w:szCs w:val="32"/>
        </w:rPr>
        <w:t>例如：财政拨款收支总预算</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US"/>
          <w14:textFill>
            <w14:solidFill>
              <w14:schemeClr w14:val="tx1"/>
            </w14:solidFill>
          </w14:textFill>
        </w:rPr>
        <w:t>1987.60</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万元，同比减少</w:t>
      </w:r>
      <w:r>
        <w:rPr>
          <w:rFonts w:hint="eastAsia" w:ascii="仿宋" w:hAnsi="仿宋" w:eastAsia="仿宋"/>
          <w:color w:val="000000" w:themeColor="text1"/>
          <w:sz w:val="32"/>
          <w:szCs w:val="32"/>
          <w:u w:val="single"/>
          <w14:textFill>
            <w14:solidFill>
              <w14:schemeClr w14:val="tx1"/>
            </w14:solidFill>
          </w14:textFill>
        </w:rPr>
        <w:t xml:space="preserve"> </w:t>
      </w:r>
      <w:r>
        <w:rPr>
          <w:rFonts w:hint="default" w:ascii="仿宋" w:hAnsi="仿宋" w:eastAsia="仿宋"/>
          <w:color w:val="000000" w:themeColor="text1"/>
          <w:sz w:val="32"/>
          <w:szCs w:val="32"/>
          <w:u w:val="single"/>
          <w:lang w:val="en-US" w:eastAsia="zh-CN"/>
          <w14:textFill>
            <w14:solidFill>
              <w14:schemeClr w14:val="tx1"/>
            </w14:solidFill>
          </w14:textFill>
        </w:rPr>
        <w:t>53.7</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万元，主要</w:t>
      </w:r>
      <w:r>
        <w:rPr>
          <w:rFonts w:ascii="仿宋" w:hAnsi="仿宋" w:eastAsia="仿宋"/>
          <w:color w:val="000000" w:themeColor="text1"/>
          <w:sz w:val="32"/>
          <w:szCs w:val="32"/>
          <w14:textFill>
            <w14:solidFill>
              <w14:schemeClr w14:val="tx1"/>
            </w14:solidFill>
          </w14:textFill>
        </w:rPr>
        <w:t>原因是：</w:t>
      </w:r>
      <w:r>
        <w:rPr>
          <w:rFonts w:hint="eastAsia" w:ascii="仿宋" w:hAnsi="仿宋" w:eastAsia="仿宋"/>
          <w:color w:val="000000" w:themeColor="text1"/>
          <w:sz w:val="32"/>
          <w:szCs w:val="32"/>
          <w:u w:val="single"/>
          <w:lang w:val="en-US" w:eastAsia="zh-CN"/>
          <w14:textFill>
            <w14:solidFill>
              <w14:schemeClr w14:val="tx1"/>
            </w14:solidFill>
          </w14:textFill>
        </w:rPr>
        <w:t xml:space="preserve"> 国有企业改革工作经费减少</w:t>
      </w:r>
      <w:r>
        <w:rPr>
          <w:rFonts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sz w:val="32"/>
          <w:szCs w:val="32"/>
        </w:rPr>
        <w:t>。收入包括：一般公共预算当年拨款收</w:t>
      </w:r>
      <w:r>
        <w:rPr>
          <w:rFonts w:hint="eastAsia" w:ascii="仿宋" w:hAnsi="仿宋" w:eastAsia="仿宋"/>
          <w:sz w:val="32"/>
          <w:szCs w:val="32"/>
          <w:lang w:val="en-US" w:eastAsia="zh-CN"/>
        </w:rPr>
        <w:t>入</w:t>
      </w:r>
      <w:r>
        <w:rPr>
          <w:rFonts w:hint="default" w:ascii="仿宋" w:hAnsi="仿宋" w:eastAsia="仿宋"/>
          <w:sz w:val="32"/>
          <w:szCs w:val="32"/>
          <w:u w:val="single"/>
          <w:lang w:val="en-US" w:eastAsia="zh-CN"/>
        </w:rPr>
        <w:t>1857.25</w:t>
      </w:r>
      <w:r>
        <w:rPr>
          <w:rFonts w:hint="eastAsia" w:ascii="仿宋" w:hAnsi="仿宋" w:eastAsia="仿宋"/>
          <w:sz w:val="32"/>
          <w:szCs w:val="32"/>
          <w:u w:val="single"/>
        </w:rPr>
        <w:t xml:space="preserve">  </w:t>
      </w:r>
      <w:r>
        <w:rPr>
          <w:rFonts w:hint="eastAsia" w:ascii="仿宋" w:hAnsi="仿宋" w:eastAsia="仿宋"/>
          <w:sz w:val="32"/>
          <w:szCs w:val="32"/>
        </w:rPr>
        <w:t>万元、政府性</w:t>
      </w:r>
      <w:r>
        <w:rPr>
          <w:rFonts w:ascii="仿宋" w:hAnsi="仿宋" w:eastAsia="仿宋"/>
          <w:sz w:val="32"/>
          <w:szCs w:val="32"/>
        </w:rPr>
        <w:t>基金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万元、国有</w:t>
      </w:r>
      <w:r>
        <w:rPr>
          <w:rFonts w:ascii="仿宋" w:hAnsi="仿宋" w:eastAsia="仿宋"/>
          <w:sz w:val="32"/>
          <w:szCs w:val="32"/>
        </w:rPr>
        <w:t>资本经营预算</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116.11</w:t>
      </w:r>
      <w:r>
        <w:rPr>
          <w:rFonts w:hint="eastAsia" w:ascii="仿宋" w:hAnsi="仿宋" w:eastAsia="仿宋"/>
          <w:sz w:val="32"/>
          <w:szCs w:val="32"/>
          <w:u w:val="single"/>
        </w:rPr>
        <w:t xml:space="preserve"> </w:t>
      </w:r>
      <w:r>
        <w:rPr>
          <w:rFonts w:hint="eastAsia" w:ascii="仿宋" w:hAnsi="仿宋" w:eastAsia="仿宋"/>
          <w:sz w:val="32"/>
          <w:szCs w:val="32"/>
        </w:rPr>
        <w:t>万元、上年结转</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14.24</w:t>
      </w:r>
      <w:r>
        <w:rPr>
          <w:rFonts w:hint="eastAsia" w:ascii="仿宋" w:hAnsi="仿宋" w:eastAsia="仿宋"/>
          <w:sz w:val="32"/>
          <w:szCs w:val="32"/>
          <w:u w:val="single"/>
        </w:rPr>
        <w:t xml:space="preserve"> </w:t>
      </w:r>
      <w:r>
        <w:rPr>
          <w:rFonts w:hint="eastAsia" w:ascii="仿宋" w:hAnsi="仿宋" w:eastAsia="仿宋"/>
          <w:sz w:val="32"/>
          <w:szCs w:val="32"/>
        </w:rPr>
        <w:t>万元；</w:t>
      </w:r>
    </w:p>
    <w:p>
      <w:pPr>
        <w:ind w:firstLine="640" w:firstLineChars="200"/>
        <w:jc w:val="left"/>
        <w:rPr>
          <w:rFonts w:ascii="仿宋" w:hAnsi="仿宋" w:eastAsia="仿宋"/>
          <w:sz w:val="32"/>
          <w:szCs w:val="32"/>
        </w:rPr>
      </w:pPr>
      <w:r>
        <w:rPr>
          <w:rFonts w:hint="eastAsia" w:ascii="仿宋" w:hAnsi="仿宋" w:eastAsia="仿宋"/>
          <w:sz w:val="32"/>
          <w:szCs w:val="32"/>
        </w:rPr>
        <w:t>支出包括：一般公共服务支出</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12.73</w:t>
      </w:r>
      <w:r>
        <w:rPr>
          <w:rFonts w:hint="eastAsia" w:ascii="仿宋" w:hAnsi="仿宋" w:eastAsia="仿宋"/>
          <w:sz w:val="32"/>
          <w:szCs w:val="32"/>
          <w:u w:val="single"/>
        </w:rPr>
        <w:t xml:space="preserve"> </w:t>
      </w:r>
      <w:r>
        <w:rPr>
          <w:rFonts w:hint="eastAsia" w:ascii="仿宋" w:hAnsi="仿宋" w:eastAsia="仿宋"/>
          <w:sz w:val="32"/>
          <w:szCs w:val="32"/>
        </w:rPr>
        <w:t>万元、社会保障和就业支出</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278.32</w:t>
      </w:r>
      <w:r>
        <w:rPr>
          <w:rFonts w:hint="eastAsia" w:ascii="仿宋" w:hAnsi="仿宋" w:eastAsia="仿宋"/>
          <w:sz w:val="32"/>
          <w:szCs w:val="32"/>
          <w:u w:val="single"/>
        </w:rPr>
        <w:t xml:space="preserve"> </w:t>
      </w:r>
      <w:r>
        <w:rPr>
          <w:rFonts w:hint="eastAsia" w:ascii="仿宋" w:hAnsi="仿宋" w:eastAsia="仿宋"/>
          <w:sz w:val="32"/>
          <w:szCs w:val="32"/>
        </w:rPr>
        <w:t>万元、卫生健康支出</w:t>
      </w:r>
      <w:r>
        <w:rPr>
          <w:rFonts w:hint="default" w:ascii="仿宋" w:hAnsi="仿宋" w:eastAsia="仿宋"/>
          <w:sz w:val="32"/>
          <w:szCs w:val="32"/>
          <w:u w:val="single"/>
          <w:lang w:val="en-US"/>
        </w:rPr>
        <w:t>95.99</w:t>
      </w:r>
      <w:r>
        <w:rPr>
          <w:rFonts w:hint="eastAsia" w:ascii="仿宋" w:hAnsi="仿宋" w:eastAsia="仿宋"/>
          <w:sz w:val="32"/>
          <w:szCs w:val="32"/>
          <w:u w:val="single"/>
        </w:rPr>
        <w:t xml:space="preserve"> </w:t>
      </w:r>
      <w:r>
        <w:rPr>
          <w:rFonts w:hint="eastAsia" w:ascii="仿宋" w:hAnsi="仿宋" w:eastAsia="仿宋"/>
          <w:sz w:val="32"/>
          <w:szCs w:val="32"/>
        </w:rPr>
        <w:t>万元、资源勘探工业信息等支出</w:t>
      </w:r>
      <w:r>
        <w:rPr>
          <w:rFonts w:hint="default" w:ascii="仿宋" w:hAnsi="仿宋" w:eastAsia="仿宋"/>
          <w:sz w:val="32"/>
          <w:szCs w:val="32"/>
          <w:u w:val="single"/>
          <w:lang w:val="en-US" w:eastAsia="zh-CN"/>
        </w:rPr>
        <w:t>1376.21</w:t>
      </w:r>
      <w:r>
        <w:rPr>
          <w:rFonts w:hint="eastAsia" w:ascii="仿宋" w:hAnsi="仿宋" w:eastAsia="仿宋"/>
          <w:sz w:val="32"/>
          <w:szCs w:val="32"/>
          <w:u w:val="none"/>
          <w:lang w:val="en-US" w:eastAsia="zh-CN"/>
        </w:rPr>
        <w:t>万元、</w:t>
      </w:r>
      <w:r>
        <w:rPr>
          <w:rFonts w:hint="eastAsia" w:ascii="仿宋" w:hAnsi="仿宋" w:eastAsia="仿宋"/>
          <w:sz w:val="32"/>
          <w:szCs w:val="32"/>
        </w:rPr>
        <w:t>住房保障支出</w:t>
      </w:r>
      <w:r>
        <w:rPr>
          <w:rFonts w:hint="default" w:ascii="仿宋" w:hAnsi="仿宋" w:eastAsia="仿宋"/>
          <w:sz w:val="32"/>
          <w:szCs w:val="32"/>
          <w:u w:val="single"/>
          <w:lang w:val="en-US" w:eastAsia="zh-CN"/>
        </w:rPr>
        <w:t>107.23</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lang w:val="en-US" w:eastAsia="zh-CN"/>
        </w:rPr>
        <w:t>国有资本经营预算支出</w:t>
      </w:r>
      <w:r>
        <w:rPr>
          <w:rFonts w:hint="default" w:ascii="仿宋" w:hAnsi="仿宋" w:eastAsia="仿宋"/>
          <w:sz w:val="32"/>
          <w:szCs w:val="32"/>
          <w:u w:val="single"/>
          <w:lang w:val="en-US" w:eastAsia="zh-CN"/>
        </w:rPr>
        <w:t>117.12</w:t>
      </w:r>
      <w:r>
        <w:rPr>
          <w:rFonts w:hint="eastAsia" w:ascii="仿宋" w:hAnsi="仿宋" w:eastAsia="仿宋"/>
          <w:sz w:val="32"/>
          <w:szCs w:val="32"/>
          <w:lang w:val="en-US" w:eastAsia="zh-CN"/>
        </w:rPr>
        <w:t>万元</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五、一般公共预算支出总体情况</w:t>
      </w:r>
    </w:p>
    <w:p>
      <w:pPr>
        <w:ind w:firstLine="640" w:firstLineChars="200"/>
        <w:rPr>
          <w:rFonts w:ascii="楷体" w:hAnsi="楷体" w:eastAsia="楷体"/>
          <w:sz w:val="32"/>
          <w:szCs w:val="32"/>
        </w:rPr>
      </w:pPr>
      <w:r>
        <w:rPr>
          <w:rFonts w:hint="eastAsia" w:ascii="楷体" w:hAnsi="楷体" w:eastAsia="楷体"/>
          <w:sz w:val="32"/>
          <w:szCs w:val="32"/>
        </w:rPr>
        <w:t>（一）一般公共预算当年拨款规模变化情况。</w:t>
      </w:r>
    </w:p>
    <w:p>
      <w:pPr>
        <w:ind w:firstLine="640" w:firstLineChars="200"/>
        <w:rPr>
          <w:rFonts w:ascii="仿宋" w:hAnsi="仿宋" w:eastAsia="仿宋"/>
          <w:sz w:val="32"/>
          <w:szCs w:val="32"/>
        </w:rPr>
      </w:pPr>
      <w:r>
        <w:rPr>
          <w:rFonts w:hint="eastAsia" w:ascii="仿宋" w:hAnsi="仿宋" w:eastAsia="仿宋"/>
          <w:sz w:val="32"/>
          <w:szCs w:val="32"/>
        </w:rPr>
        <w:t>例如：一般公共预算当年拨款</w:t>
      </w:r>
      <w:r>
        <w:rPr>
          <w:rFonts w:hint="default" w:ascii="仿宋" w:hAnsi="仿宋" w:eastAsia="仿宋"/>
          <w:sz w:val="32"/>
          <w:szCs w:val="32"/>
          <w:u w:val="single"/>
          <w:lang w:val="en-US" w:eastAsia="zh-CN"/>
        </w:rPr>
        <w:t>1870.49</w:t>
      </w:r>
      <w:r>
        <w:rPr>
          <w:rFonts w:hint="eastAsia" w:ascii="仿宋" w:hAnsi="仿宋" w:eastAsia="仿宋"/>
          <w:sz w:val="32"/>
          <w:szCs w:val="32"/>
          <w:u w:val="single"/>
        </w:rPr>
        <w:t xml:space="preserve"> </w:t>
      </w:r>
      <w:r>
        <w:rPr>
          <w:rFonts w:hint="eastAsia" w:ascii="仿宋" w:hAnsi="仿宋" w:eastAsia="仿宋"/>
          <w:sz w:val="32"/>
          <w:szCs w:val="32"/>
        </w:rPr>
        <w:t>万元,比202</w:t>
      </w:r>
      <w:r>
        <w:rPr>
          <w:rFonts w:hint="default" w:ascii="仿宋" w:hAnsi="仿宋" w:eastAsia="仿宋"/>
          <w:sz w:val="32"/>
          <w:szCs w:val="32"/>
          <w:lang w:val="en-US"/>
        </w:rPr>
        <w:t>5</w:t>
      </w:r>
      <w:r>
        <w:rPr>
          <w:rFonts w:hint="eastAsia" w:ascii="仿宋" w:hAnsi="仿宋" w:eastAsia="仿宋"/>
          <w:sz w:val="32"/>
          <w:szCs w:val="32"/>
        </w:rPr>
        <w:t>年执行数减少</w:t>
      </w:r>
      <w:r>
        <w:rPr>
          <w:rFonts w:hint="eastAsia" w:ascii="仿宋" w:hAnsi="仿宋" w:eastAsia="仿宋"/>
          <w:sz w:val="32"/>
          <w:szCs w:val="32"/>
          <w:u w:val="single"/>
          <w:lang w:val="en-US" w:eastAsia="zh-CN"/>
        </w:rPr>
        <w:t>14</w:t>
      </w:r>
      <w:r>
        <w:rPr>
          <w:rFonts w:hint="default" w:ascii="仿宋" w:hAnsi="仿宋" w:eastAsia="仿宋"/>
          <w:sz w:val="32"/>
          <w:szCs w:val="32"/>
          <w:u w:val="single"/>
          <w:lang w:val="en-US" w:eastAsia="zh-CN"/>
        </w:rPr>
        <w:t>2</w:t>
      </w:r>
      <w:r>
        <w:rPr>
          <w:rFonts w:hint="eastAsia" w:ascii="仿宋" w:hAnsi="仿宋" w:eastAsia="仿宋"/>
          <w:sz w:val="32"/>
          <w:szCs w:val="32"/>
          <w:u w:val="single"/>
          <w:lang w:val="en-US" w:eastAsia="zh-CN"/>
        </w:rPr>
        <w:t>.</w:t>
      </w:r>
      <w:r>
        <w:rPr>
          <w:rFonts w:hint="default" w:ascii="仿宋" w:hAnsi="仿宋" w:eastAsia="仿宋"/>
          <w:sz w:val="32"/>
          <w:szCs w:val="32"/>
          <w:u w:val="single"/>
          <w:lang w:val="en-US" w:eastAsia="zh-CN"/>
        </w:rPr>
        <w:t>57</w:t>
      </w:r>
      <w:r>
        <w:rPr>
          <w:rFonts w:hint="eastAsia" w:ascii="仿宋" w:hAnsi="仿宋" w:eastAsia="仿宋"/>
          <w:sz w:val="32"/>
          <w:szCs w:val="32"/>
        </w:rPr>
        <w:t>万元，主要原因：</w:t>
      </w:r>
      <w:r>
        <w:rPr>
          <w:rFonts w:hint="eastAsia" w:ascii="仿宋" w:hAnsi="仿宋" w:eastAsia="仿宋"/>
          <w:color w:val="000000" w:themeColor="text1"/>
          <w:sz w:val="32"/>
          <w:szCs w:val="32"/>
          <w:u w:val="single"/>
          <w:lang w:val="en-US" w:eastAsia="zh-CN"/>
          <w14:textFill>
            <w14:solidFill>
              <w14:schemeClr w14:val="tx1"/>
            </w14:solidFill>
          </w14:textFill>
        </w:rPr>
        <w:t xml:space="preserve"> 国有企业改革工作经费减少</w:t>
      </w:r>
      <w:r>
        <w:rPr>
          <w:rFonts w:hint="eastAsia" w:ascii="仿宋" w:hAnsi="仿宋" w:eastAsia="仿宋"/>
          <w:sz w:val="32"/>
          <w:szCs w:val="32"/>
        </w:rPr>
        <w:t>。</w:t>
      </w:r>
    </w:p>
    <w:p>
      <w:pPr>
        <w:ind w:firstLine="640" w:firstLineChars="200"/>
        <w:rPr>
          <w:rFonts w:ascii="楷体" w:hAnsi="楷体" w:eastAsia="楷体"/>
          <w:sz w:val="32"/>
          <w:szCs w:val="32"/>
        </w:rPr>
      </w:pPr>
      <w:r>
        <w:rPr>
          <w:rFonts w:hint="eastAsia" w:ascii="楷体" w:hAnsi="楷体" w:eastAsia="楷体"/>
          <w:sz w:val="32"/>
          <w:szCs w:val="32"/>
        </w:rPr>
        <w:t>（二）一般公共预算当年拨款结构情况。</w:t>
      </w:r>
    </w:p>
    <w:p>
      <w:pPr>
        <w:ind w:firstLine="640" w:firstLineChars="200"/>
        <w:rPr>
          <w:rFonts w:hint="eastAsia" w:ascii="仿宋" w:hAnsi="仿宋" w:eastAsia="仿宋"/>
          <w:sz w:val="32"/>
          <w:szCs w:val="32"/>
          <w:lang w:eastAsia="zh-CN"/>
        </w:rPr>
      </w:pPr>
      <w:r>
        <w:rPr>
          <w:rFonts w:hint="eastAsia" w:ascii="仿宋" w:hAnsi="仿宋" w:eastAsia="仿宋"/>
          <w:sz w:val="32"/>
          <w:szCs w:val="32"/>
        </w:rPr>
        <w:t>例如：：一般公共预算当年拨款</w:t>
      </w:r>
      <w:r>
        <w:rPr>
          <w:rFonts w:hint="default" w:ascii="仿宋" w:hAnsi="仿宋" w:eastAsia="仿宋"/>
          <w:sz w:val="32"/>
          <w:szCs w:val="32"/>
          <w:u w:val="single"/>
          <w:lang w:val="en-US"/>
        </w:rPr>
        <w:t>1870.49</w:t>
      </w:r>
      <w:r>
        <w:rPr>
          <w:rFonts w:hint="eastAsia" w:ascii="仿宋" w:hAnsi="仿宋" w:eastAsia="仿宋"/>
          <w:sz w:val="32"/>
          <w:szCs w:val="32"/>
          <w:u w:val="single"/>
        </w:rPr>
        <w:t xml:space="preserve"> </w:t>
      </w:r>
      <w:r>
        <w:rPr>
          <w:rFonts w:hint="eastAsia" w:ascii="仿宋" w:hAnsi="仿宋" w:eastAsia="仿宋"/>
          <w:sz w:val="32"/>
          <w:szCs w:val="32"/>
        </w:rPr>
        <w:t>万元,主要</w:t>
      </w:r>
      <w:r>
        <w:rPr>
          <w:rFonts w:ascii="仿宋" w:hAnsi="仿宋" w:eastAsia="仿宋"/>
          <w:sz w:val="32"/>
          <w:szCs w:val="32"/>
        </w:rPr>
        <w:t>用于以下方面：</w:t>
      </w:r>
      <w:r>
        <w:rPr>
          <w:rFonts w:hint="eastAsia" w:ascii="仿宋" w:hAnsi="仿宋" w:eastAsia="仿宋"/>
          <w:sz w:val="32"/>
          <w:szCs w:val="32"/>
        </w:rPr>
        <w:t>一般公共服务支出</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12.73</w:t>
      </w:r>
      <w:r>
        <w:rPr>
          <w:rFonts w:hint="eastAsia" w:ascii="仿宋" w:hAnsi="仿宋" w:eastAsia="仿宋"/>
          <w:sz w:val="32"/>
          <w:szCs w:val="32"/>
          <w:u w:val="single"/>
        </w:rPr>
        <w:t xml:space="preserve"> </w:t>
      </w:r>
      <w:r>
        <w:rPr>
          <w:rFonts w:hint="eastAsia" w:ascii="仿宋" w:hAnsi="仿宋" w:eastAsia="仿宋"/>
          <w:sz w:val="32"/>
          <w:szCs w:val="32"/>
        </w:rPr>
        <w:t>万元，占</w:t>
      </w:r>
      <w:r>
        <w:rPr>
          <w:rFonts w:hint="default" w:ascii="仿宋" w:hAnsi="仿宋" w:eastAsia="仿宋"/>
          <w:sz w:val="32"/>
          <w:szCs w:val="32"/>
          <w:u w:val="single"/>
          <w:lang w:val="en-US" w:eastAsia="zh-CN"/>
        </w:rPr>
        <w:t>0.68</w:t>
      </w:r>
      <w:r>
        <w:rPr>
          <w:rFonts w:hint="eastAsia" w:ascii="仿宋" w:hAnsi="仿宋" w:eastAsia="仿宋"/>
          <w:sz w:val="32"/>
          <w:szCs w:val="32"/>
          <w:u w:val="single"/>
        </w:rPr>
        <w:t xml:space="preserve">  </w:t>
      </w:r>
      <w:r>
        <w:rPr>
          <w:rFonts w:hint="eastAsia" w:ascii="仿宋" w:hAnsi="仿宋" w:eastAsia="仿宋"/>
          <w:sz w:val="32"/>
          <w:szCs w:val="32"/>
        </w:rPr>
        <w:t>%；社会保障和就业支出</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278.32</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w:t>
      </w:r>
      <w:r>
        <w:rPr>
          <w:rFonts w:hint="default" w:ascii="仿宋" w:hAnsi="仿宋" w:eastAsia="仿宋"/>
          <w:sz w:val="32"/>
          <w:szCs w:val="32"/>
          <w:u w:val="single"/>
          <w:lang w:val="en-US" w:eastAsia="zh-CN"/>
        </w:rPr>
        <w:t>.88</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卫生健康支出</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95.99</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5.13</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资源勘探工业信息等支出</w:t>
      </w:r>
      <w:r>
        <w:rPr>
          <w:rFonts w:hint="default" w:ascii="仿宋" w:hAnsi="仿宋" w:eastAsia="仿宋"/>
          <w:sz w:val="32"/>
          <w:szCs w:val="32"/>
          <w:u w:val="single"/>
          <w:lang w:val="en-US" w:eastAsia="zh-CN"/>
        </w:rPr>
        <w:t>1376.21</w:t>
      </w:r>
      <w:r>
        <w:rPr>
          <w:rFonts w:hint="eastAsia" w:ascii="仿宋" w:hAnsi="仿宋" w:eastAsia="仿宋"/>
          <w:sz w:val="32"/>
          <w:szCs w:val="32"/>
          <w:u w:val="none"/>
          <w:lang w:val="en-US" w:eastAsia="zh-CN"/>
        </w:rPr>
        <w:t>万元</w:t>
      </w:r>
      <w:r>
        <w:rPr>
          <w:rFonts w:hint="eastAsia" w:ascii="仿宋" w:hAnsi="仿宋" w:eastAsia="仿宋"/>
          <w:sz w:val="32"/>
          <w:szCs w:val="32"/>
        </w:rPr>
        <w:t>，占</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73.57</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住房保障支出</w:t>
      </w:r>
      <w:r>
        <w:rPr>
          <w:rFonts w:hint="default" w:ascii="仿宋" w:hAnsi="仿宋" w:eastAsia="仿宋"/>
          <w:sz w:val="32"/>
          <w:szCs w:val="32"/>
          <w:u w:val="single"/>
          <w:lang w:val="en-US" w:eastAsia="zh-CN"/>
        </w:rPr>
        <w:t>107.23</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w:t>
      </w:r>
      <w:r>
        <w:rPr>
          <w:rFonts w:hint="default" w:ascii="仿宋" w:hAnsi="仿宋" w:eastAsia="仿宋"/>
          <w:sz w:val="32"/>
          <w:szCs w:val="32"/>
          <w:u w:val="single"/>
          <w:lang w:val="en-US" w:eastAsia="zh-CN"/>
        </w:rPr>
        <w:t>.73</w:t>
      </w:r>
      <w:r>
        <w:rPr>
          <w:rFonts w:hint="eastAsia" w:ascii="仿宋" w:hAnsi="仿宋" w:eastAsia="仿宋"/>
          <w:sz w:val="32"/>
          <w:szCs w:val="32"/>
          <w:u w:val="single"/>
        </w:rPr>
        <w:t xml:space="preserve"> </w:t>
      </w:r>
      <w:r>
        <w:rPr>
          <w:rFonts w:hint="eastAsia" w:ascii="仿宋" w:hAnsi="仿宋" w:eastAsia="仿宋"/>
          <w:sz w:val="32"/>
          <w:szCs w:val="32"/>
        </w:rPr>
        <w:t>%</w:t>
      </w:r>
      <w:r>
        <w:rPr>
          <w:rFonts w:hint="eastAsia" w:ascii="仿宋" w:hAnsi="仿宋" w:eastAsia="仿宋"/>
          <w:sz w:val="32"/>
          <w:szCs w:val="32"/>
          <w:lang w:eastAsia="zh-CN"/>
        </w:rPr>
        <w:t>；。</w:t>
      </w:r>
    </w:p>
    <w:p>
      <w:pPr>
        <w:ind w:firstLine="640" w:firstLineChars="200"/>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 w:hAnsi="仿宋" w:eastAsia="仿宋"/>
          <w:sz w:val="32"/>
          <w:szCs w:val="32"/>
        </w:rPr>
      </w:pPr>
      <w:r>
        <w:rPr>
          <w:rFonts w:hint="eastAsia" w:ascii="仿宋" w:hAnsi="仿宋" w:eastAsia="仿宋"/>
          <w:sz w:val="32"/>
          <w:szCs w:val="32"/>
        </w:rPr>
        <w:t>对</w:t>
      </w:r>
      <w:r>
        <w:rPr>
          <w:rFonts w:ascii="仿宋" w:hAnsi="仿宋" w:eastAsia="仿宋"/>
          <w:sz w:val="32"/>
          <w:szCs w:val="32"/>
        </w:rPr>
        <w:t>本部门</w:t>
      </w:r>
      <w:r>
        <w:rPr>
          <w:rFonts w:hint="eastAsia" w:ascii="仿宋" w:hAnsi="仿宋" w:eastAsia="仿宋"/>
          <w:sz w:val="32"/>
          <w:szCs w:val="32"/>
        </w:rPr>
        <w:t>（单位）一般</w:t>
      </w:r>
      <w:r>
        <w:rPr>
          <w:rFonts w:ascii="仿宋" w:hAnsi="仿宋" w:eastAsia="仿宋"/>
          <w:sz w:val="32"/>
          <w:szCs w:val="32"/>
        </w:rPr>
        <w:t>公共预算支出</w:t>
      </w:r>
      <w:r>
        <w:rPr>
          <w:rFonts w:hint="eastAsia" w:ascii="仿宋" w:hAnsi="仿宋" w:eastAsia="仿宋"/>
          <w:sz w:val="32"/>
          <w:szCs w:val="32"/>
        </w:rPr>
        <w:t>功能分类项级</w:t>
      </w:r>
      <w:r>
        <w:rPr>
          <w:rFonts w:ascii="仿宋" w:hAnsi="仿宋" w:eastAsia="仿宋"/>
          <w:sz w:val="32"/>
          <w:szCs w:val="32"/>
        </w:rPr>
        <w:t>科目</w:t>
      </w:r>
      <w:r>
        <w:rPr>
          <w:rFonts w:hint="eastAsia" w:ascii="仿宋" w:hAnsi="仿宋" w:eastAsia="仿宋"/>
          <w:sz w:val="32"/>
          <w:szCs w:val="32"/>
        </w:rPr>
        <w:t>增减变化进行</w:t>
      </w:r>
      <w:r>
        <w:rPr>
          <w:rFonts w:ascii="仿宋" w:hAnsi="仿宋" w:eastAsia="仿宋"/>
          <w:sz w:val="32"/>
          <w:szCs w:val="32"/>
        </w:rPr>
        <w:t>说明。</w:t>
      </w:r>
    </w:p>
    <w:p>
      <w:pPr>
        <w:ind w:firstLine="640" w:firstLineChars="200"/>
        <w:rPr>
          <w:rFonts w:ascii="仿宋" w:hAnsi="仿宋" w:eastAsia="仿宋"/>
          <w:color w:val="000000" w:themeColor="text1"/>
          <w:sz w:val="32"/>
          <w:szCs w:val="32"/>
          <w14:textFill>
            <w14:solidFill>
              <w14:schemeClr w14:val="tx1"/>
            </w14:solidFill>
          </w14:textFill>
        </w:rPr>
      </w:pPr>
      <w:r>
        <w:rPr>
          <w:rFonts w:hint="eastAsia" w:ascii="仿宋" w:hAnsi="仿宋" w:eastAsia="仿宋"/>
          <w:sz w:val="32"/>
          <w:szCs w:val="32"/>
        </w:rPr>
        <w:t>1.一般公共服务支出（类）财政事务（款）行政运行（项）预算数为</w:t>
      </w:r>
      <w:r>
        <w:rPr>
          <w:rFonts w:hint="default" w:ascii="仿宋" w:hAnsi="仿宋" w:eastAsia="仿宋"/>
          <w:sz w:val="32"/>
          <w:szCs w:val="32"/>
          <w:u w:val="single"/>
          <w:lang w:val="en-US"/>
        </w:rPr>
        <w:t>12.73</w:t>
      </w:r>
      <w:r>
        <w:rPr>
          <w:rFonts w:hint="eastAsia" w:ascii="仿宋" w:hAnsi="仿宋" w:eastAsia="仿宋"/>
          <w:sz w:val="32"/>
          <w:szCs w:val="32"/>
          <w:u w:val="single"/>
        </w:rPr>
        <w:t xml:space="preserve"> </w:t>
      </w:r>
      <w:r>
        <w:rPr>
          <w:rFonts w:hint="eastAsia" w:ascii="仿宋" w:hAnsi="仿宋" w:eastAsia="仿宋"/>
          <w:sz w:val="32"/>
          <w:szCs w:val="32"/>
        </w:rPr>
        <w:t>万元，比202</w:t>
      </w:r>
      <w:r>
        <w:rPr>
          <w:rFonts w:hint="default" w:ascii="仿宋" w:hAnsi="仿宋" w:eastAsia="仿宋"/>
          <w:sz w:val="32"/>
          <w:szCs w:val="32"/>
          <w:lang w:val="en-US"/>
        </w:rPr>
        <w:t>5</w:t>
      </w:r>
      <w:r>
        <w:rPr>
          <w:rFonts w:hint="eastAsia" w:ascii="仿宋" w:hAnsi="仿宋" w:eastAsia="仿宋"/>
          <w:sz w:val="32"/>
          <w:szCs w:val="32"/>
        </w:rPr>
        <w:t>年执行数</w:t>
      </w:r>
      <w:r>
        <w:rPr>
          <w:rFonts w:hint="eastAsia" w:ascii="仿宋" w:hAnsi="仿宋" w:eastAsia="仿宋"/>
          <w:sz w:val="32"/>
          <w:szCs w:val="32"/>
          <w:lang w:val="en-US" w:eastAsia="zh-CN"/>
        </w:rPr>
        <w:t>减少</w:t>
      </w:r>
      <w:r>
        <w:rPr>
          <w:rFonts w:hint="eastAsia" w:ascii="仿宋" w:hAnsi="仿宋" w:eastAsia="仿宋"/>
          <w:sz w:val="32"/>
          <w:szCs w:val="32"/>
          <w:u w:val="single"/>
        </w:rPr>
        <w:t xml:space="preserve"> </w:t>
      </w:r>
      <w:r>
        <w:rPr>
          <w:rFonts w:hint="default" w:ascii="仿宋" w:hAnsi="仿宋" w:eastAsia="仿宋"/>
          <w:sz w:val="32"/>
          <w:szCs w:val="32"/>
          <w:u w:val="single"/>
          <w:lang w:val="en-US" w:eastAsia="zh-CN"/>
        </w:rPr>
        <w:t>16.84</w:t>
      </w:r>
      <w:r>
        <w:rPr>
          <w:rFonts w:hint="eastAsia" w:ascii="仿宋" w:hAnsi="仿宋" w:eastAsia="仿宋"/>
          <w:sz w:val="32"/>
          <w:szCs w:val="32"/>
        </w:rPr>
        <w:t>万元。</w:t>
      </w:r>
      <w:r>
        <w:rPr>
          <w:rFonts w:hint="eastAsia" w:ascii="仿宋" w:hAnsi="仿宋" w:eastAsia="仿宋"/>
          <w:color w:val="000000" w:themeColor="text1"/>
          <w:sz w:val="32"/>
          <w:szCs w:val="32"/>
          <w14:textFill>
            <w14:solidFill>
              <w14:schemeClr w14:val="tx1"/>
            </w14:solidFill>
          </w14:textFill>
        </w:rPr>
        <w:t>主要是</w:t>
      </w:r>
      <w:r>
        <w:rPr>
          <w:rFonts w:hint="eastAsia" w:ascii="仿宋" w:hAnsi="仿宋" w:eastAsia="仿宋"/>
          <w:color w:val="000000" w:themeColor="text1"/>
          <w:sz w:val="32"/>
          <w:szCs w:val="32"/>
          <w:lang w:val="en-US" w:eastAsia="zh-CN"/>
          <w14:textFill>
            <w14:solidFill>
              <w14:schemeClr w14:val="tx1"/>
            </w14:solidFill>
          </w14:textFill>
        </w:rPr>
        <w:t>减少国有出资企业财务能力提升经费</w:t>
      </w:r>
      <w:r>
        <w:rPr>
          <w:rFonts w:hint="eastAsia" w:ascii="仿宋" w:hAnsi="仿宋" w:eastAsia="仿宋"/>
          <w:color w:val="000000" w:themeColor="text1"/>
          <w:sz w:val="32"/>
          <w:szCs w:val="32"/>
          <w14:textFill>
            <w14:solidFill>
              <w14:schemeClr w14:val="tx1"/>
            </w14:solidFill>
          </w14:textFill>
        </w:rPr>
        <w:t>。</w:t>
      </w:r>
    </w:p>
    <w:p>
      <w:pPr>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sz w:val="32"/>
          <w:szCs w:val="32"/>
        </w:rPr>
        <w:t>2.社会保障和就业支出（类）财政事务（款）一般行政管理事务（项）预算数为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278.32</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val="en-US"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6.44</w:t>
      </w:r>
      <w:r>
        <w:rPr>
          <w:rFonts w:hint="eastAsia" w:ascii="仿宋" w:hAnsi="仿宋" w:eastAsia="仿宋"/>
          <w:sz w:val="32"/>
          <w:szCs w:val="32"/>
        </w:rPr>
        <w:t>万元。</w:t>
      </w:r>
      <w:r>
        <w:rPr>
          <w:rFonts w:hint="eastAsia" w:ascii="仿宋" w:hAnsi="仿宋" w:eastAsia="仿宋"/>
          <w:color w:val="000000" w:themeColor="text1"/>
          <w:sz w:val="32"/>
          <w:szCs w:val="32"/>
          <w14:textFill>
            <w14:solidFill>
              <w14:schemeClr w14:val="tx1"/>
            </w14:solidFill>
          </w14:textFill>
        </w:rPr>
        <w:t>主要是</w:t>
      </w:r>
      <w:r>
        <w:rPr>
          <w:rFonts w:hint="eastAsia" w:ascii="仿宋" w:hAnsi="仿宋" w:eastAsia="仿宋"/>
          <w:color w:val="000000" w:themeColor="text1"/>
          <w:sz w:val="32"/>
          <w:szCs w:val="32"/>
          <w:lang w:val="en-US" w:eastAsia="zh-CN"/>
          <w14:textFill>
            <w14:solidFill>
              <w14:schemeClr w14:val="tx1"/>
            </w14:solidFill>
          </w14:textFill>
        </w:rPr>
        <w:t>增加退休人员。</w:t>
      </w:r>
    </w:p>
    <w:p>
      <w:pPr>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sz w:val="32"/>
          <w:szCs w:val="32"/>
          <w:lang w:val="en-US" w:eastAsia="zh-CN"/>
        </w:rPr>
        <w:t>3.卫生健康支出</w:t>
      </w:r>
      <w:r>
        <w:rPr>
          <w:rFonts w:hint="eastAsia" w:ascii="仿宋" w:hAnsi="仿宋" w:eastAsia="仿宋"/>
          <w:sz w:val="32"/>
          <w:szCs w:val="32"/>
        </w:rPr>
        <w:t>（类）财政事务（款）一般行政管理事务（项）预算数为</w:t>
      </w:r>
      <w:r>
        <w:rPr>
          <w:rFonts w:hint="eastAsia" w:ascii="仿宋" w:hAnsi="仿宋" w:eastAsia="仿宋"/>
          <w:sz w:val="32"/>
          <w:szCs w:val="32"/>
          <w:u w:val="single"/>
          <w:lang w:val="en-US" w:eastAsia="zh-CN"/>
        </w:rPr>
        <w:t>95.99</w:t>
      </w:r>
      <w:r>
        <w:rPr>
          <w:rFonts w:hint="eastAsia" w:ascii="仿宋" w:hAnsi="仿宋" w:eastAsia="仿宋"/>
          <w:sz w:val="32"/>
          <w:szCs w:val="32"/>
          <w:u w:val="single"/>
        </w:rPr>
        <w:t xml:space="preserve"> </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 xml:space="preserve"> 年执行数</w:t>
      </w:r>
      <w:r>
        <w:rPr>
          <w:rFonts w:hint="eastAsia" w:ascii="仿宋" w:hAnsi="仿宋" w:eastAsia="仿宋"/>
          <w:sz w:val="32"/>
          <w:szCs w:val="32"/>
          <w:lang w:val="en-US"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7.33</w:t>
      </w:r>
      <w:r>
        <w:rPr>
          <w:rFonts w:hint="eastAsia" w:ascii="仿宋" w:hAnsi="仿宋" w:eastAsia="仿宋"/>
          <w:sz w:val="32"/>
          <w:szCs w:val="32"/>
          <w:u w:val="single"/>
        </w:rPr>
        <w:t xml:space="preserve"> </w:t>
      </w:r>
      <w:r>
        <w:rPr>
          <w:rFonts w:hint="eastAsia" w:ascii="仿宋" w:hAnsi="仿宋" w:eastAsia="仿宋"/>
          <w:sz w:val="32"/>
          <w:szCs w:val="32"/>
        </w:rPr>
        <w:t>万元</w:t>
      </w:r>
      <w:r>
        <w:rPr>
          <w:rFonts w:hint="default" w:ascii="仿宋" w:hAnsi="仿宋" w:eastAsia="仿宋"/>
          <w:sz w:val="32"/>
          <w:szCs w:val="32"/>
          <w:lang w:val="en-US"/>
        </w:rPr>
        <w:t>,</w:t>
      </w:r>
      <w:r>
        <w:rPr>
          <w:rFonts w:hint="eastAsia" w:ascii="仿宋" w:hAnsi="仿宋" w:eastAsia="仿宋"/>
          <w:color w:val="000000" w:themeColor="text1"/>
          <w:sz w:val="32"/>
          <w:szCs w:val="32"/>
          <w14:textFill>
            <w14:solidFill>
              <w14:schemeClr w14:val="tx1"/>
            </w14:solidFill>
          </w14:textFill>
        </w:rPr>
        <w:t>主要</w:t>
      </w:r>
      <w:r>
        <w:rPr>
          <w:rFonts w:hint="eastAsia" w:ascii="仿宋" w:hAnsi="仿宋" w:eastAsia="仿宋"/>
          <w:color w:val="000000" w:themeColor="text1"/>
          <w:sz w:val="32"/>
          <w:szCs w:val="32"/>
          <w:lang w:val="en-US" w:eastAsia="zh-CN"/>
          <w14:textFill>
            <w14:solidFill>
              <w14:schemeClr w14:val="tx1"/>
            </w14:solidFill>
          </w14:textFill>
        </w:rPr>
        <w:t>是我委2026年人员职务变动。</w:t>
      </w:r>
    </w:p>
    <w:p>
      <w:pPr>
        <w:ind w:firstLine="640" w:firstLineChars="200"/>
        <w:rPr>
          <w:rFonts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资源勘探工业信息等支出（类）财政事务（款）一般行政管理事务（项）预算数为</w:t>
      </w:r>
      <w:r>
        <w:rPr>
          <w:rFonts w:hint="eastAsia" w:ascii="仿宋" w:hAnsi="仿宋" w:eastAsia="仿宋"/>
          <w:sz w:val="32"/>
          <w:szCs w:val="32"/>
          <w:u w:val="single"/>
          <w:lang w:val="en-US" w:eastAsia="zh-CN"/>
        </w:rPr>
        <w:t>1376.21</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年执行数减少</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141.94</w:t>
      </w:r>
      <w:r>
        <w:rPr>
          <w:rFonts w:hint="eastAsia" w:ascii="仿宋" w:hAnsi="仿宋" w:eastAsia="仿宋"/>
          <w:sz w:val="32"/>
          <w:szCs w:val="32"/>
          <w:u w:val="single"/>
        </w:rPr>
        <w:t xml:space="preserve"> </w:t>
      </w:r>
      <w:r>
        <w:rPr>
          <w:rFonts w:hint="eastAsia" w:ascii="仿宋" w:hAnsi="仿宋" w:eastAsia="仿宋"/>
          <w:sz w:val="32"/>
          <w:szCs w:val="32"/>
        </w:rPr>
        <w:t>万元。主</w:t>
      </w:r>
      <w:r>
        <w:rPr>
          <w:rFonts w:hint="eastAsia" w:ascii="仿宋" w:hAnsi="仿宋" w:eastAsia="仿宋"/>
          <w:color w:val="000000" w:themeColor="text1"/>
          <w:sz w:val="32"/>
          <w:szCs w:val="32"/>
          <w14:textFill>
            <w14:solidFill>
              <w14:schemeClr w14:val="tx1"/>
            </w14:solidFill>
          </w14:textFill>
        </w:rPr>
        <w:t>要是</w:t>
      </w:r>
      <w:r>
        <w:rPr>
          <w:rFonts w:hint="eastAsia" w:ascii="仿宋" w:hAnsi="仿宋" w:eastAsia="仿宋"/>
          <w:color w:val="000000" w:themeColor="text1"/>
          <w:sz w:val="32"/>
          <w:szCs w:val="32"/>
          <w:u w:val="none"/>
          <w:lang w:val="en-US" w:eastAsia="zh-CN"/>
          <w14:textFill>
            <w14:solidFill>
              <w14:schemeClr w14:val="tx1"/>
            </w14:solidFill>
          </w14:textFill>
        </w:rPr>
        <w:t>国有企业改革工作经费减少</w:t>
      </w:r>
      <w:r>
        <w:rPr>
          <w:rFonts w:hint="eastAsia" w:ascii="仿宋" w:hAnsi="仿宋" w:eastAsia="仿宋"/>
          <w:sz w:val="32"/>
          <w:szCs w:val="32"/>
          <w:u w:val="none"/>
        </w:rPr>
        <w:t>。</w:t>
      </w:r>
    </w:p>
    <w:p>
      <w:pPr>
        <w:numPr>
          <w:ilvl w:val="0"/>
          <w:numId w:val="0"/>
        </w:numPr>
        <w:ind w:firstLine="640" w:firstLineChars="200"/>
        <w:rPr>
          <w:rFonts w:hint="eastAsia" w:ascii="仿宋" w:hAnsi="仿宋" w:eastAsia="仿宋"/>
          <w:color w:val="ED7D31" w:themeColor="accent2"/>
          <w:sz w:val="32"/>
          <w:szCs w:val="32"/>
          <w14:textFill>
            <w14:solidFill>
              <w14:schemeClr w14:val="accent2"/>
            </w14:solidFill>
          </w14:textFill>
        </w:rPr>
      </w:pPr>
      <w:r>
        <w:rPr>
          <w:rFonts w:hint="eastAsia" w:ascii="仿宋" w:hAnsi="仿宋" w:eastAsia="仿宋"/>
          <w:sz w:val="32"/>
          <w:szCs w:val="32"/>
          <w:lang w:val="en-US" w:eastAsia="zh-CN"/>
        </w:rPr>
        <w:t>5.</w:t>
      </w:r>
      <w:r>
        <w:rPr>
          <w:rFonts w:hint="eastAsia" w:ascii="仿宋" w:hAnsi="仿宋" w:eastAsia="仿宋"/>
          <w:sz w:val="32"/>
          <w:szCs w:val="32"/>
        </w:rPr>
        <w:t>住房保障支出（类）财政事务（款）一般行政管理事务（项）预算数为</w:t>
      </w:r>
      <w:r>
        <w:rPr>
          <w:rFonts w:hint="eastAsia" w:ascii="仿宋" w:hAnsi="仿宋" w:eastAsia="仿宋"/>
          <w:sz w:val="32"/>
          <w:szCs w:val="32"/>
          <w:u w:val="single"/>
          <w:lang w:val="en-US" w:eastAsia="zh-CN"/>
        </w:rPr>
        <w:t>107.23</w:t>
      </w:r>
      <w:r>
        <w:rPr>
          <w:rFonts w:hint="eastAsia" w:ascii="仿宋" w:hAnsi="仿宋" w:eastAsia="仿宋"/>
          <w:sz w:val="32"/>
          <w:szCs w:val="32"/>
        </w:rPr>
        <w:t>万元，比202</w:t>
      </w:r>
      <w:r>
        <w:rPr>
          <w:rFonts w:hint="eastAsia" w:ascii="仿宋" w:hAnsi="仿宋" w:eastAsia="仿宋"/>
          <w:sz w:val="32"/>
          <w:szCs w:val="32"/>
          <w:lang w:val="en-US" w:eastAsia="zh-CN"/>
        </w:rPr>
        <w:t>5</w:t>
      </w:r>
      <w:r>
        <w:rPr>
          <w:rFonts w:hint="eastAsia" w:ascii="仿宋" w:hAnsi="仿宋" w:eastAsia="仿宋"/>
          <w:sz w:val="32"/>
          <w:szCs w:val="32"/>
        </w:rPr>
        <w:t>年执行数</w:t>
      </w:r>
      <w:r>
        <w:rPr>
          <w:rFonts w:hint="eastAsia" w:ascii="仿宋" w:hAnsi="仿宋" w:eastAsia="仿宋"/>
          <w:sz w:val="32"/>
          <w:szCs w:val="32"/>
          <w:lang w:val="en-US" w:eastAsia="zh-CN"/>
        </w:rPr>
        <w:t>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2.43</w:t>
      </w:r>
      <w:r>
        <w:rPr>
          <w:rFonts w:hint="eastAsia" w:ascii="仿宋" w:hAnsi="仿宋" w:eastAsia="仿宋"/>
          <w:sz w:val="32"/>
          <w:szCs w:val="32"/>
        </w:rPr>
        <w:t>万元。</w:t>
      </w:r>
      <w:r>
        <w:rPr>
          <w:rFonts w:hint="eastAsia" w:ascii="仿宋" w:hAnsi="仿宋" w:eastAsia="仿宋"/>
          <w:color w:val="000000" w:themeColor="text1"/>
          <w:sz w:val="32"/>
          <w:szCs w:val="32"/>
          <w14:textFill>
            <w14:solidFill>
              <w14:schemeClr w14:val="tx1"/>
            </w14:solidFill>
          </w14:textFill>
        </w:rPr>
        <w:t>主要</w:t>
      </w:r>
      <w:r>
        <w:rPr>
          <w:rFonts w:hint="eastAsia" w:ascii="仿宋" w:hAnsi="仿宋" w:eastAsia="仿宋"/>
          <w:color w:val="000000" w:themeColor="text1"/>
          <w:sz w:val="32"/>
          <w:szCs w:val="32"/>
          <w:lang w:val="en-US" w:eastAsia="zh-CN"/>
          <w14:textFill>
            <w14:solidFill>
              <w14:schemeClr w14:val="tx1"/>
            </w14:solidFill>
          </w14:textFill>
        </w:rPr>
        <w:t>是我委2026年人员职务变动。</w:t>
      </w:r>
    </w:p>
    <w:p>
      <w:pPr>
        <w:rPr>
          <w:rFonts w:ascii="黑体" w:hAnsi="黑体" w:eastAsia="黑体"/>
          <w:sz w:val="32"/>
          <w:szCs w:val="32"/>
        </w:rPr>
      </w:pPr>
      <w:r>
        <w:rPr>
          <w:rFonts w:hint="eastAsia" w:ascii="黑体" w:hAnsi="黑体" w:eastAsia="黑体"/>
          <w:sz w:val="32"/>
          <w:szCs w:val="32"/>
          <w:lang w:val="en-US" w:eastAsia="zh-CN"/>
        </w:rPr>
        <w:t xml:space="preserve">    </w:t>
      </w:r>
      <w:r>
        <w:rPr>
          <w:rFonts w:hint="eastAsia" w:ascii="黑体" w:hAnsi="黑体" w:eastAsia="黑体"/>
          <w:sz w:val="32"/>
          <w:szCs w:val="32"/>
        </w:rPr>
        <w:t>六、一般公共预算基本支出总体情况</w:t>
      </w:r>
    </w:p>
    <w:p>
      <w:pPr>
        <w:ind w:firstLine="640" w:firstLineChars="200"/>
        <w:rPr>
          <w:rFonts w:ascii="仿宋" w:hAnsi="仿宋" w:eastAsia="仿宋"/>
          <w:sz w:val="32"/>
          <w:szCs w:val="32"/>
        </w:rPr>
      </w:pPr>
      <w:r>
        <w:rPr>
          <w:rFonts w:hint="eastAsia" w:ascii="仿宋" w:hAnsi="仿宋" w:eastAsia="仿宋"/>
          <w:sz w:val="32"/>
          <w:szCs w:val="32"/>
        </w:rPr>
        <w:t>例如：202</w:t>
      </w:r>
      <w:r>
        <w:rPr>
          <w:rFonts w:hint="eastAsia" w:ascii="仿宋" w:hAnsi="仿宋" w:eastAsia="仿宋"/>
          <w:sz w:val="32"/>
          <w:szCs w:val="32"/>
          <w:lang w:val="en-US" w:eastAsia="zh-CN"/>
        </w:rPr>
        <w:t>6</w:t>
      </w:r>
      <w:r>
        <w:rPr>
          <w:rFonts w:hint="eastAsia" w:ascii="仿宋" w:hAnsi="仿宋" w:eastAsia="仿宋"/>
          <w:sz w:val="32"/>
          <w:szCs w:val="32"/>
        </w:rPr>
        <w:t>年一般公共预算基本支出</w:t>
      </w:r>
      <w:r>
        <w:rPr>
          <w:rFonts w:hint="eastAsia" w:ascii="仿宋" w:hAnsi="仿宋" w:eastAsia="仿宋"/>
          <w:color w:val="000000" w:themeColor="text1"/>
          <w:sz w:val="32"/>
          <w:szCs w:val="32"/>
          <w:u w:val="single"/>
          <w14:textFill>
            <w14:solidFill>
              <w14:schemeClr w14:val="tx1"/>
            </w14:solidFill>
          </w14:textFill>
        </w:rPr>
        <w:t xml:space="preserve"> </w:t>
      </w:r>
      <w:r>
        <w:rPr>
          <w:rFonts w:hint="eastAsia" w:ascii="仿宋" w:hAnsi="仿宋" w:eastAsia="仿宋"/>
          <w:color w:val="000000" w:themeColor="text1"/>
          <w:sz w:val="32"/>
          <w:szCs w:val="32"/>
          <w:u w:val="single"/>
          <w:lang w:val="en-US" w:eastAsia="zh-CN"/>
          <w14:textFill>
            <w14:solidFill>
              <w14:schemeClr w14:val="tx1"/>
            </w14:solidFill>
          </w14:textFill>
        </w:rPr>
        <w:t>1987.60</w:t>
      </w:r>
      <w:r>
        <w:rPr>
          <w:rFonts w:hint="eastAsia" w:ascii="仿宋" w:hAnsi="仿宋" w:eastAsia="仿宋"/>
          <w:sz w:val="32"/>
          <w:szCs w:val="32"/>
        </w:rPr>
        <w:t>万元，其中：</w:t>
      </w:r>
    </w:p>
    <w:p>
      <w:pPr>
        <w:ind w:firstLine="640" w:firstLineChars="200"/>
        <w:rPr>
          <w:rFonts w:hint="eastAsia"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1628.58</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p>
    <w:p>
      <w:pPr>
        <w:ind w:firstLine="640" w:firstLineChars="200"/>
        <w:rPr>
          <w:rFonts w:hint="eastAsia" w:ascii="仿宋" w:hAnsi="仿宋" w:eastAsia="仿宋"/>
          <w:sz w:val="32"/>
          <w:szCs w:val="32"/>
          <w:lang w:val="en-US" w:eastAsia="zh-CN"/>
        </w:rPr>
      </w:pPr>
      <w:r>
        <w:rPr>
          <w:rFonts w:ascii="仿宋" w:hAnsi="仿宋" w:eastAsia="仿宋"/>
          <w:sz w:val="32"/>
          <w:szCs w:val="32"/>
        </w:rPr>
        <w:t>工资性支出</w:t>
      </w:r>
      <w:r>
        <w:rPr>
          <w:rFonts w:hint="eastAsia" w:ascii="仿宋" w:hAnsi="仿宋" w:eastAsia="仿宋"/>
          <w:sz w:val="32"/>
          <w:szCs w:val="32"/>
        </w:rPr>
        <w:t>（基本工资</w:t>
      </w:r>
      <w:r>
        <w:rPr>
          <w:rFonts w:hint="eastAsia" w:ascii="仿宋" w:hAnsi="仿宋" w:eastAsia="仿宋"/>
          <w:sz w:val="32"/>
          <w:szCs w:val="32"/>
          <w:lang w:val="en-US" w:eastAsia="zh-CN"/>
        </w:rPr>
        <w:t>174.72万元</w:t>
      </w:r>
      <w:r>
        <w:rPr>
          <w:rFonts w:hint="eastAsia" w:ascii="仿宋" w:hAnsi="仿宋" w:eastAsia="仿宋"/>
          <w:sz w:val="32"/>
          <w:szCs w:val="32"/>
        </w:rPr>
        <w:t>、津贴补贴</w:t>
      </w:r>
      <w:r>
        <w:rPr>
          <w:rFonts w:hint="eastAsia" w:ascii="仿宋" w:hAnsi="仿宋" w:eastAsia="仿宋"/>
          <w:sz w:val="32"/>
          <w:szCs w:val="32"/>
          <w:lang w:val="en-US" w:eastAsia="zh-CN"/>
        </w:rPr>
        <w:t>765.88万元</w:t>
      </w:r>
      <w:r>
        <w:rPr>
          <w:rFonts w:hint="eastAsia" w:ascii="仿宋" w:hAnsi="仿宋" w:eastAsia="仿宋"/>
          <w:sz w:val="32"/>
          <w:szCs w:val="32"/>
        </w:rPr>
        <w:t>、奖金</w:t>
      </w:r>
      <w:r>
        <w:rPr>
          <w:rFonts w:hint="eastAsia" w:ascii="仿宋" w:hAnsi="仿宋" w:eastAsia="仿宋"/>
          <w:sz w:val="32"/>
          <w:szCs w:val="32"/>
          <w:lang w:val="en-US" w:eastAsia="zh-CN"/>
        </w:rPr>
        <w:t>72.36万元</w:t>
      </w:r>
      <w:r>
        <w:rPr>
          <w:rFonts w:hint="eastAsia" w:ascii="仿宋" w:hAnsi="仿宋" w:eastAsia="仿宋"/>
          <w:sz w:val="32"/>
          <w:szCs w:val="32"/>
          <w:lang w:eastAsia="zh-CN"/>
        </w:rPr>
        <w:t>、</w:t>
      </w:r>
      <w:r>
        <w:rPr>
          <w:rFonts w:hint="eastAsia" w:ascii="仿宋" w:hAnsi="仿宋" w:eastAsia="仿宋"/>
          <w:sz w:val="32"/>
          <w:szCs w:val="32"/>
          <w:lang w:val="en-US" w:eastAsia="zh-CN"/>
        </w:rPr>
        <w:t>伙食补助20.40万元</w:t>
      </w:r>
      <w:r>
        <w:rPr>
          <w:rFonts w:hint="eastAsia" w:ascii="仿宋" w:hAnsi="仿宋" w:eastAsia="仿宋"/>
          <w:sz w:val="32"/>
          <w:szCs w:val="32"/>
        </w:rPr>
        <w:t>、</w:t>
      </w:r>
      <w:r>
        <w:rPr>
          <w:rFonts w:ascii="仿宋" w:hAnsi="仿宋" w:eastAsia="仿宋"/>
          <w:sz w:val="32"/>
          <w:szCs w:val="32"/>
        </w:rPr>
        <w:t>机关事业单位养老保险缴费</w:t>
      </w:r>
      <w:r>
        <w:rPr>
          <w:rFonts w:hint="eastAsia" w:ascii="仿宋" w:hAnsi="仿宋" w:eastAsia="仿宋"/>
          <w:sz w:val="32"/>
          <w:szCs w:val="32"/>
          <w:lang w:val="en-US" w:eastAsia="zh-CN"/>
        </w:rPr>
        <w:t>139.22万元</w:t>
      </w:r>
      <w:r>
        <w:rPr>
          <w:rFonts w:hint="eastAsia" w:ascii="仿宋" w:hAnsi="仿宋" w:eastAsia="仿宋"/>
          <w:sz w:val="32"/>
          <w:szCs w:val="32"/>
        </w:rPr>
        <w:t>、</w:t>
      </w:r>
      <w:r>
        <w:rPr>
          <w:rFonts w:ascii="仿宋" w:hAnsi="仿宋" w:eastAsia="仿宋"/>
          <w:sz w:val="32"/>
          <w:szCs w:val="32"/>
        </w:rPr>
        <w:t>城镇职工基本医疗保险缴费</w:t>
      </w:r>
      <w:r>
        <w:rPr>
          <w:rFonts w:hint="eastAsia" w:ascii="仿宋" w:hAnsi="仿宋" w:eastAsia="仿宋"/>
          <w:sz w:val="32"/>
          <w:szCs w:val="32"/>
          <w:lang w:val="en-US" w:eastAsia="zh-CN"/>
        </w:rPr>
        <w:t>68.81万元</w:t>
      </w:r>
      <w:r>
        <w:rPr>
          <w:rFonts w:hint="eastAsia" w:ascii="仿宋" w:hAnsi="仿宋" w:eastAsia="仿宋"/>
          <w:sz w:val="32"/>
          <w:szCs w:val="32"/>
        </w:rPr>
        <w:t>、</w:t>
      </w:r>
      <w:r>
        <w:rPr>
          <w:rFonts w:ascii="仿宋" w:hAnsi="仿宋" w:eastAsia="仿宋"/>
          <w:sz w:val="32"/>
          <w:szCs w:val="32"/>
        </w:rPr>
        <w:t>公务员医疗补助</w:t>
      </w:r>
      <w:r>
        <w:rPr>
          <w:rFonts w:hint="eastAsia" w:ascii="仿宋" w:hAnsi="仿宋" w:eastAsia="仿宋"/>
          <w:sz w:val="32"/>
          <w:szCs w:val="32"/>
          <w:lang w:val="en-US" w:eastAsia="zh-CN"/>
        </w:rPr>
        <w:t>14.58万元</w:t>
      </w:r>
      <w:r>
        <w:rPr>
          <w:rFonts w:hint="eastAsia" w:ascii="仿宋" w:hAnsi="仿宋" w:eastAsia="仿宋"/>
          <w:sz w:val="32"/>
          <w:szCs w:val="32"/>
        </w:rPr>
        <w:t>、</w:t>
      </w:r>
      <w:r>
        <w:rPr>
          <w:rFonts w:ascii="仿宋" w:hAnsi="仿宋" w:eastAsia="仿宋"/>
          <w:sz w:val="32"/>
          <w:szCs w:val="32"/>
        </w:rPr>
        <w:t>其他社会保险缴费</w:t>
      </w:r>
      <w:r>
        <w:rPr>
          <w:rFonts w:hint="eastAsia" w:ascii="仿宋" w:hAnsi="仿宋" w:eastAsia="仿宋"/>
          <w:sz w:val="32"/>
          <w:szCs w:val="32"/>
          <w:lang w:val="en-US" w:eastAsia="zh-CN"/>
        </w:rPr>
        <w:t>1.71万元</w:t>
      </w:r>
      <w:r>
        <w:rPr>
          <w:rFonts w:hint="eastAsia" w:ascii="仿宋" w:hAnsi="仿宋" w:eastAsia="仿宋"/>
          <w:sz w:val="32"/>
          <w:szCs w:val="32"/>
        </w:rPr>
        <w:t>、</w:t>
      </w:r>
      <w:r>
        <w:rPr>
          <w:rFonts w:hint="eastAsia" w:ascii="仿宋" w:hAnsi="仿宋" w:eastAsia="仿宋"/>
          <w:sz w:val="32"/>
          <w:szCs w:val="32"/>
          <w:lang w:val="en-US" w:eastAsia="zh-CN"/>
        </w:rPr>
        <w:t>住房公积金107.23万元、</w:t>
      </w:r>
      <w:r>
        <w:rPr>
          <w:rFonts w:ascii="仿宋" w:hAnsi="仿宋" w:eastAsia="仿宋"/>
          <w:sz w:val="32"/>
          <w:szCs w:val="32"/>
        </w:rPr>
        <w:t>其他工资福利支出</w:t>
      </w:r>
      <w:r>
        <w:rPr>
          <w:rFonts w:hint="eastAsia" w:ascii="仿宋" w:hAnsi="仿宋" w:eastAsia="仿宋"/>
          <w:sz w:val="32"/>
          <w:szCs w:val="32"/>
          <w:lang w:val="en-US" w:eastAsia="zh-CN"/>
        </w:rPr>
        <w:t>110.63万元</w:t>
      </w:r>
      <w:r>
        <w:rPr>
          <w:rFonts w:hint="eastAsia" w:ascii="仿宋" w:hAnsi="仿宋" w:eastAsia="仿宋"/>
          <w:sz w:val="32"/>
          <w:szCs w:val="32"/>
        </w:rPr>
        <w:t>、</w:t>
      </w:r>
      <w:r>
        <w:rPr>
          <w:rFonts w:ascii="仿宋" w:hAnsi="仿宋" w:eastAsia="仿宋"/>
          <w:sz w:val="32"/>
          <w:szCs w:val="32"/>
        </w:rPr>
        <w:t>医疗费</w:t>
      </w:r>
      <w:r>
        <w:rPr>
          <w:rFonts w:hint="eastAsia" w:ascii="仿宋" w:hAnsi="仿宋" w:eastAsia="仿宋"/>
          <w:sz w:val="32"/>
          <w:szCs w:val="32"/>
          <w:lang w:val="en-US" w:eastAsia="zh-CN"/>
        </w:rPr>
        <w:t>12.60万元</w:t>
      </w:r>
      <w:r>
        <w:rPr>
          <w:rFonts w:hint="eastAsia" w:ascii="仿宋" w:hAnsi="仿宋" w:eastAsia="仿宋"/>
          <w:sz w:val="32"/>
          <w:szCs w:val="32"/>
        </w:rPr>
        <w:t>、</w:t>
      </w:r>
      <w:r>
        <w:rPr>
          <w:rFonts w:hint="eastAsia" w:ascii="仿宋" w:hAnsi="仿宋" w:eastAsia="仿宋"/>
          <w:sz w:val="32"/>
          <w:szCs w:val="32"/>
          <w:lang w:val="en-US" w:eastAsia="zh-CN"/>
        </w:rPr>
        <w:t>商品和服务支出146.26万元。</w:t>
      </w:r>
    </w:p>
    <w:p>
      <w:pPr>
        <w:ind w:firstLine="640" w:firstLineChars="200"/>
        <w:rPr>
          <w:rFonts w:hint="eastAsia" w:ascii="仿宋" w:hAnsi="仿宋" w:eastAsia="仿宋"/>
          <w:sz w:val="32"/>
          <w:szCs w:val="32"/>
        </w:rPr>
      </w:pPr>
      <w:r>
        <w:rPr>
          <w:rFonts w:hint="eastAsia" w:ascii="仿宋" w:hAnsi="仿宋" w:eastAsia="仿宋"/>
          <w:sz w:val="32"/>
          <w:szCs w:val="32"/>
        </w:rPr>
        <w:t>公用经费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147.96</w:t>
      </w:r>
      <w:r>
        <w:rPr>
          <w:rFonts w:hint="eastAsia" w:ascii="仿宋" w:hAnsi="仿宋" w:eastAsia="仿宋"/>
          <w:sz w:val="32"/>
          <w:szCs w:val="32"/>
        </w:rPr>
        <w:t>万元，主要包括（以下</w:t>
      </w:r>
      <w:r>
        <w:rPr>
          <w:rFonts w:ascii="仿宋" w:hAnsi="仿宋" w:eastAsia="仿宋"/>
          <w:sz w:val="32"/>
          <w:szCs w:val="32"/>
        </w:rPr>
        <w:t>内容</w:t>
      </w:r>
      <w:r>
        <w:rPr>
          <w:rFonts w:hint="eastAsia" w:ascii="仿宋" w:hAnsi="仿宋" w:eastAsia="仿宋"/>
          <w:sz w:val="32"/>
          <w:szCs w:val="32"/>
        </w:rPr>
        <w:t>根据</w:t>
      </w:r>
      <w:r>
        <w:rPr>
          <w:rFonts w:ascii="仿宋" w:hAnsi="仿宋" w:eastAsia="仿宋"/>
          <w:sz w:val="32"/>
          <w:szCs w:val="32"/>
        </w:rPr>
        <w:t>部门具体情况进行</w:t>
      </w:r>
      <w:r>
        <w:rPr>
          <w:rFonts w:hint="eastAsia" w:ascii="仿宋" w:hAnsi="仿宋" w:eastAsia="仿宋"/>
          <w:sz w:val="32"/>
          <w:szCs w:val="32"/>
        </w:rPr>
        <w:t>填列</w:t>
      </w:r>
      <w:r>
        <w:rPr>
          <w:rFonts w:ascii="仿宋" w:hAnsi="仿宋" w:eastAsia="仿宋"/>
          <w:sz w:val="32"/>
          <w:szCs w:val="32"/>
        </w:rPr>
        <w:t>）</w:t>
      </w:r>
      <w:r>
        <w:rPr>
          <w:rFonts w:hint="eastAsia" w:ascii="仿宋" w:hAnsi="仿宋" w:eastAsia="仿宋"/>
          <w:sz w:val="32"/>
          <w:szCs w:val="32"/>
        </w:rPr>
        <w:t>：</w:t>
      </w:r>
      <w:r>
        <w:rPr>
          <w:rFonts w:ascii="仿宋" w:hAnsi="仿宋" w:eastAsia="仿宋"/>
          <w:sz w:val="32"/>
          <w:szCs w:val="32"/>
        </w:rPr>
        <w:t>商品和服务支出</w:t>
      </w:r>
      <w:r>
        <w:rPr>
          <w:rFonts w:hint="eastAsia" w:ascii="仿宋" w:hAnsi="仿宋" w:eastAsia="仿宋"/>
          <w:sz w:val="32"/>
          <w:szCs w:val="32"/>
        </w:rPr>
        <w:t>（</w:t>
      </w:r>
      <w:r>
        <w:rPr>
          <w:rFonts w:ascii="仿宋" w:hAnsi="仿宋" w:eastAsia="仿宋"/>
          <w:sz w:val="32"/>
          <w:szCs w:val="32"/>
        </w:rPr>
        <w:t>办公费</w:t>
      </w:r>
      <w:r>
        <w:rPr>
          <w:rFonts w:hint="eastAsia" w:ascii="仿宋" w:hAnsi="仿宋" w:eastAsia="仿宋"/>
          <w:sz w:val="32"/>
          <w:szCs w:val="32"/>
          <w:lang w:val="en-US" w:eastAsia="zh-CN"/>
        </w:rPr>
        <w:t>14.13万元</w:t>
      </w:r>
      <w:r>
        <w:rPr>
          <w:rFonts w:hint="eastAsia" w:ascii="仿宋" w:hAnsi="仿宋" w:eastAsia="仿宋"/>
          <w:sz w:val="32"/>
          <w:szCs w:val="32"/>
        </w:rPr>
        <w:t>、</w:t>
      </w:r>
      <w:r>
        <w:rPr>
          <w:rFonts w:ascii="仿宋" w:hAnsi="仿宋" w:eastAsia="仿宋"/>
          <w:sz w:val="32"/>
          <w:szCs w:val="32"/>
        </w:rPr>
        <w:t>印刷费</w:t>
      </w:r>
      <w:r>
        <w:rPr>
          <w:rFonts w:hint="eastAsia" w:ascii="仿宋" w:hAnsi="仿宋" w:eastAsia="仿宋"/>
          <w:sz w:val="32"/>
          <w:szCs w:val="32"/>
          <w:lang w:val="en-US" w:eastAsia="zh-CN"/>
        </w:rPr>
        <w:t>2万元</w:t>
      </w:r>
      <w:r>
        <w:rPr>
          <w:rFonts w:hint="eastAsia" w:ascii="仿宋" w:hAnsi="仿宋" w:eastAsia="仿宋"/>
          <w:sz w:val="32"/>
          <w:szCs w:val="32"/>
        </w:rPr>
        <w:t>、</w:t>
      </w:r>
      <w:r>
        <w:rPr>
          <w:rFonts w:ascii="仿宋" w:hAnsi="仿宋" w:eastAsia="仿宋"/>
          <w:sz w:val="32"/>
          <w:szCs w:val="32"/>
        </w:rPr>
        <w:t>水费</w:t>
      </w:r>
      <w:r>
        <w:rPr>
          <w:rFonts w:hint="eastAsia" w:ascii="仿宋" w:hAnsi="仿宋" w:eastAsia="仿宋"/>
          <w:sz w:val="32"/>
          <w:szCs w:val="32"/>
          <w:lang w:val="en-US" w:eastAsia="zh-CN"/>
        </w:rPr>
        <w:t>1.6万元</w:t>
      </w:r>
      <w:r>
        <w:rPr>
          <w:rFonts w:hint="eastAsia" w:ascii="仿宋" w:hAnsi="仿宋" w:eastAsia="仿宋"/>
          <w:sz w:val="32"/>
          <w:szCs w:val="32"/>
        </w:rPr>
        <w:t>、</w:t>
      </w:r>
      <w:r>
        <w:rPr>
          <w:rFonts w:ascii="仿宋" w:hAnsi="仿宋" w:eastAsia="仿宋"/>
          <w:sz w:val="32"/>
          <w:szCs w:val="32"/>
        </w:rPr>
        <w:t>电费</w:t>
      </w:r>
      <w:r>
        <w:rPr>
          <w:rFonts w:hint="eastAsia" w:ascii="仿宋" w:hAnsi="仿宋" w:eastAsia="仿宋"/>
          <w:sz w:val="32"/>
          <w:szCs w:val="32"/>
          <w:lang w:val="en-US" w:eastAsia="zh-CN"/>
        </w:rPr>
        <w:t>7万元</w:t>
      </w:r>
      <w:r>
        <w:rPr>
          <w:rFonts w:hint="eastAsia" w:ascii="仿宋" w:hAnsi="仿宋" w:eastAsia="仿宋"/>
          <w:sz w:val="32"/>
          <w:szCs w:val="32"/>
        </w:rPr>
        <w:t>、</w:t>
      </w:r>
      <w:r>
        <w:rPr>
          <w:rFonts w:ascii="仿宋" w:hAnsi="仿宋" w:eastAsia="仿宋"/>
          <w:sz w:val="32"/>
          <w:szCs w:val="32"/>
        </w:rPr>
        <w:t>邮电费</w:t>
      </w:r>
      <w:r>
        <w:rPr>
          <w:rFonts w:hint="eastAsia" w:ascii="仿宋" w:hAnsi="仿宋" w:eastAsia="仿宋"/>
          <w:sz w:val="32"/>
          <w:szCs w:val="32"/>
          <w:lang w:val="en-US" w:eastAsia="zh-CN"/>
        </w:rPr>
        <w:t>1.7万元</w:t>
      </w:r>
      <w:r>
        <w:rPr>
          <w:rFonts w:hint="eastAsia" w:ascii="仿宋" w:hAnsi="仿宋" w:eastAsia="仿宋"/>
          <w:sz w:val="32"/>
          <w:szCs w:val="32"/>
        </w:rPr>
        <w:t>、</w:t>
      </w:r>
      <w:r>
        <w:rPr>
          <w:rFonts w:ascii="仿宋" w:hAnsi="仿宋" w:eastAsia="仿宋"/>
          <w:sz w:val="32"/>
          <w:szCs w:val="32"/>
        </w:rPr>
        <w:t>取暖费</w:t>
      </w:r>
      <w:r>
        <w:rPr>
          <w:rFonts w:hint="eastAsia" w:ascii="仿宋" w:hAnsi="仿宋" w:eastAsia="仿宋"/>
          <w:sz w:val="32"/>
          <w:szCs w:val="32"/>
          <w:lang w:val="en-US" w:eastAsia="zh-CN"/>
        </w:rPr>
        <w:t>2.8万元</w:t>
      </w:r>
      <w:r>
        <w:rPr>
          <w:rFonts w:hint="eastAsia" w:ascii="仿宋" w:hAnsi="仿宋" w:eastAsia="仿宋"/>
          <w:sz w:val="32"/>
          <w:szCs w:val="32"/>
        </w:rPr>
        <w:t>、</w:t>
      </w:r>
      <w:r>
        <w:rPr>
          <w:rFonts w:ascii="仿宋" w:hAnsi="仿宋" w:eastAsia="仿宋"/>
          <w:sz w:val="32"/>
          <w:szCs w:val="32"/>
        </w:rPr>
        <w:t>差旅费</w:t>
      </w:r>
      <w:r>
        <w:rPr>
          <w:rFonts w:hint="eastAsia" w:ascii="仿宋" w:hAnsi="仿宋" w:eastAsia="仿宋"/>
          <w:sz w:val="32"/>
          <w:szCs w:val="32"/>
          <w:lang w:val="en-US" w:eastAsia="zh-CN"/>
        </w:rPr>
        <w:t>21万元</w:t>
      </w:r>
      <w:r>
        <w:rPr>
          <w:rFonts w:hint="eastAsia" w:ascii="仿宋" w:hAnsi="仿宋" w:eastAsia="仿宋"/>
          <w:sz w:val="32"/>
          <w:szCs w:val="32"/>
        </w:rPr>
        <w:t>、</w:t>
      </w:r>
      <w:r>
        <w:rPr>
          <w:rFonts w:ascii="仿宋" w:hAnsi="仿宋" w:eastAsia="仿宋"/>
          <w:sz w:val="32"/>
          <w:szCs w:val="32"/>
        </w:rPr>
        <w:t>维修(护)费</w:t>
      </w:r>
      <w:r>
        <w:rPr>
          <w:rFonts w:hint="eastAsia" w:ascii="仿宋" w:hAnsi="仿宋" w:eastAsia="仿宋"/>
          <w:sz w:val="32"/>
          <w:szCs w:val="32"/>
          <w:lang w:val="en-US" w:eastAsia="zh-CN"/>
        </w:rPr>
        <w:t>0.25万元</w:t>
      </w:r>
      <w:r>
        <w:rPr>
          <w:rFonts w:hint="eastAsia" w:ascii="仿宋" w:hAnsi="仿宋" w:eastAsia="仿宋"/>
          <w:sz w:val="32"/>
          <w:szCs w:val="32"/>
        </w:rPr>
        <w:t>、</w:t>
      </w:r>
      <w:r>
        <w:rPr>
          <w:rFonts w:ascii="仿宋" w:hAnsi="仿宋" w:eastAsia="仿宋"/>
          <w:sz w:val="32"/>
          <w:szCs w:val="32"/>
        </w:rPr>
        <w:t>会议费</w:t>
      </w:r>
      <w:r>
        <w:rPr>
          <w:rFonts w:hint="eastAsia" w:ascii="仿宋" w:hAnsi="仿宋" w:eastAsia="仿宋"/>
          <w:sz w:val="32"/>
          <w:szCs w:val="32"/>
          <w:lang w:val="en-US" w:eastAsia="zh-CN"/>
        </w:rPr>
        <w:t>0.2万元</w:t>
      </w:r>
      <w:r>
        <w:rPr>
          <w:rFonts w:hint="eastAsia" w:ascii="仿宋" w:hAnsi="仿宋" w:eastAsia="仿宋"/>
          <w:sz w:val="32"/>
          <w:szCs w:val="32"/>
        </w:rPr>
        <w:t>、</w:t>
      </w:r>
      <w:r>
        <w:rPr>
          <w:rFonts w:ascii="仿宋" w:hAnsi="仿宋" w:eastAsia="仿宋"/>
          <w:sz w:val="32"/>
          <w:szCs w:val="32"/>
        </w:rPr>
        <w:t>培训费</w:t>
      </w:r>
      <w:r>
        <w:rPr>
          <w:rFonts w:hint="eastAsia" w:ascii="仿宋" w:hAnsi="仿宋" w:eastAsia="仿宋"/>
          <w:sz w:val="32"/>
          <w:szCs w:val="32"/>
          <w:lang w:val="en-US" w:eastAsia="zh-CN"/>
        </w:rPr>
        <w:t>1.00万元</w:t>
      </w:r>
      <w:r>
        <w:rPr>
          <w:rFonts w:hint="eastAsia" w:ascii="仿宋" w:hAnsi="仿宋" w:eastAsia="仿宋"/>
          <w:sz w:val="32"/>
          <w:szCs w:val="32"/>
        </w:rPr>
        <w:t>、</w:t>
      </w:r>
      <w:r>
        <w:rPr>
          <w:rFonts w:ascii="仿宋" w:hAnsi="仿宋" w:eastAsia="仿宋"/>
          <w:sz w:val="32"/>
          <w:szCs w:val="32"/>
        </w:rPr>
        <w:t>公务接待费</w:t>
      </w:r>
      <w:r>
        <w:rPr>
          <w:rFonts w:hint="eastAsia" w:ascii="仿宋" w:hAnsi="仿宋" w:eastAsia="仿宋"/>
          <w:sz w:val="32"/>
          <w:szCs w:val="32"/>
          <w:lang w:val="en-US" w:eastAsia="zh-CN"/>
        </w:rPr>
        <w:t>1.05万元</w:t>
      </w:r>
      <w:r>
        <w:rPr>
          <w:rFonts w:hint="eastAsia" w:ascii="仿宋" w:hAnsi="仿宋" w:eastAsia="仿宋"/>
          <w:sz w:val="32"/>
          <w:szCs w:val="32"/>
        </w:rPr>
        <w:t>、</w:t>
      </w:r>
      <w:r>
        <w:rPr>
          <w:rFonts w:hint="eastAsia" w:ascii="仿宋" w:hAnsi="仿宋" w:eastAsia="仿宋"/>
          <w:sz w:val="32"/>
          <w:szCs w:val="32"/>
          <w:lang w:val="en-US" w:eastAsia="zh-CN"/>
        </w:rPr>
        <w:t>工会经费24.35万元、</w:t>
      </w:r>
      <w:r>
        <w:rPr>
          <w:rFonts w:ascii="仿宋" w:hAnsi="仿宋" w:eastAsia="仿宋"/>
          <w:sz w:val="32"/>
          <w:szCs w:val="32"/>
        </w:rPr>
        <w:t>公务用车运行维护费</w:t>
      </w:r>
      <w:r>
        <w:rPr>
          <w:rFonts w:hint="eastAsia" w:ascii="仿宋" w:hAnsi="仿宋" w:eastAsia="仿宋"/>
          <w:sz w:val="32"/>
          <w:szCs w:val="32"/>
          <w:lang w:val="en-US" w:eastAsia="zh-CN"/>
        </w:rPr>
        <w:t>36万元</w:t>
      </w:r>
      <w:r>
        <w:rPr>
          <w:rFonts w:hint="eastAsia" w:ascii="仿宋" w:hAnsi="仿宋" w:eastAsia="仿宋"/>
          <w:sz w:val="32"/>
          <w:szCs w:val="32"/>
        </w:rPr>
        <w:t>、</w:t>
      </w:r>
      <w:r>
        <w:rPr>
          <w:rFonts w:ascii="仿宋" w:hAnsi="仿宋" w:eastAsia="仿宋"/>
          <w:sz w:val="32"/>
          <w:szCs w:val="32"/>
        </w:rPr>
        <w:t>其他商品和服务支出</w:t>
      </w:r>
      <w:r>
        <w:rPr>
          <w:rFonts w:hint="eastAsia" w:ascii="仿宋" w:hAnsi="仿宋" w:eastAsia="仿宋"/>
          <w:sz w:val="32"/>
          <w:szCs w:val="32"/>
          <w:lang w:val="en-US" w:eastAsia="zh-CN"/>
        </w:rPr>
        <w:t>33.18</w:t>
      </w:r>
      <w:r>
        <w:rPr>
          <w:rFonts w:hint="eastAsia" w:ascii="仿宋" w:hAnsi="仿宋" w:eastAsia="仿宋"/>
          <w:sz w:val="32"/>
          <w:szCs w:val="32"/>
        </w:rPr>
        <w:t>。</w:t>
      </w:r>
    </w:p>
    <w:p>
      <w:pPr>
        <w:ind w:firstLine="640" w:firstLineChars="200"/>
        <w:rPr>
          <w:rFonts w:ascii="黑体" w:hAnsi="黑体" w:eastAsia="黑体"/>
          <w:sz w:val="32"/>
          <w:szCs w:val="32"/>
        </w:rPr>
      </w:pPr>
      <w:r>
        <w:rPr>
          <w:rFonts w:hint="eastAsia" w:ascii="黑体" w:hAnsi="黑体" w:eastAsia="黑体"/>
          <w:sz w:val="32"/>
          <w:szCs w:val="32"/>
        </w:rPr>
        <w:t>七、一般公共预算“三公”经费预算总体情况</w:t>
      </w:r>
    </w:p>
    <w:p>
      <w:pPr>
        <w:ind w:firstLine="640" w:firstLineChars="200"/>
        <w:rPr>
          <w:rFonts w:hint="eastAsia" w:ascii="仿宋" w:hAnsi="仿宋" w:eastAsia="仿宋"/>
          <w:sz w:val="32"/>
          <w:szCs w:val="32"/>
        </w:rPr>
      </w:pPr>
      <w:r>
        <w:rPr>
          <w:rFonts w:hint="eastAsia" w:ascii="仿宋" w:hAnsi="仿宋" w:eastAsia="仿宋"/>
          <w:sz w:val="32"/>
          <w:szCs w:val="32"/>
        </w:rPr>
        <w:t>除介绍“三公”经费总体情况外，还应对分项支出具体情况作说明，同时将分项数与上年预算数作同口径对比，对增减变化情况及原因作说明。除涉密事项外，应同时细化说明因公出国（境）团组数及人数，公务用车购置数及保有量，国内公务接待的批次、人数。</w:t>
      </w:r>
    </w:p>
    <w:p>
      <w:pPr>
        <w:ind w:firstLine="640" w:firstLineChars="2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年“三公”经费预算数为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37.05</w:t>
      </w:r>
      <w:r>
        <w:rPr>
          <w:rFonts w:ascii="仿宋" w:hAnsi="仿宋" w:eastAsia="仿宋"/>
          <w:sz w:val="32"/>
          <w:szCs w:val="32"/>
          <w:u w:val="single"/>
        </w:rPr>
        <w:t xml:space="preserve"> </w:t>
      </w:r>
      <w:r>
        <w:rPr>
          <w:rFonts w:hint="eastAsia" w:ascii="仿宋" w:hAnsi="仿宋" w:eastAsia="仿宋"/>
          <w:sz w:val="32"/>
          <w:szCs w:val="32"/>
        </w:rPr>
        <w:t>万元，其中：因公出国（境）费</w:t>
      </w:r>
      <w:r>
        <w:rPr>
          <w:rFonts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rPr>
        <w:t>万元，公务用车购置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ascii="仿宋" w:hAnsi="仿宋" w:eastAsia="仿宋"/>
          <w:sz w:val="32"/>
          <w:szCs w:val="32"/>
          <w:u w:val="single"/>
        </w:rPr>
        <w:t xml:space="preserve"> </w:t>
      </w:r>
      <w:r>
        <w:rPr>
          <w:rFonts w:hint="eastAsia" w:ascii="仿宋" w:hAnsi="仿宋" w:eastAsia="仿宋"/>
          <w:sz w:val="32"/>
          <w:szCs w:val="32"/>
          <w:u w:val="none"/>
        </w:rPr>
        <w:t>万元</w:t>
      </w:r>
      <w:r>
        <w:rPr>
          <w:rFonts w:ascii="仿宋" w:hAnsi="仿宋" w:eastAsia="仿宋"/>
          <w:sz w:val="32"/>
          <w:szCs w:val="32"/>
        </w:rPr>
        <w:t>，公车</w:t>
      </w:r>
      <w:r>
        <w:rPr>
          <w:rFonts w:hint="eastAsia" w:ascii="仿宋" w:hAnsi="仿宋" w:eastAsia="仿宋"/>
          <w:sz w:val="32"/>
          <w:szCs w:val="32"/>
        </w:rPr>
        <w:t>运行费</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36</w:t>
      </w:r>
      <w:r>
        <w:rPr>
          <w:rFonts w:hint="eastAsia" w:ascii="仿宋" w:hAnsi="仿宋" w:eastAsia="仿宋"/>
          <w:sz w:val="32"/>
          <w:szCs w:val="32"/>
        </w:rPr>
        <w:t>万元，公务接待费</w:t>
      </w:r>
      <w:r>
        <w:rPr>
          <w:rFonts w:hint="eastAsia" w:ascii="仿宋" w:hAnsi="仿宋" w:eastAsia="仿宋"/>
          <w:sz w:val="32"/>
          <w:szCs w:val="32"/>
          <w:u w:val="single"/>
          <w:lang w:val="en-US" w:eastAsia="zh-CN"/>
        </w:rPr>
        <w:t>1.05</w:t>
      </w:r>
      <w:r>
        <w:rPr>
          <w:rFonts w:hint="eastAsia" w:ascii="仿宋" w:hAnsi="仿宋" w:eastAsia="仿宋"/>
          <w:sz w:val="32"/>
          <w:szCs w:val="32"/>
          <w:u w:val="single"/>
        </w:rPr>
        <w:t xml:space="preserve"> </w:t>
      </w:r>
      <w:r>
        <w:rPr>
          <w:rFonts w:hint="eastAsia" w:ascii="仿宋" w:hAnsi="仿宋" w:eastAsia="仿宋"/>
          <w:sz w:val="32"/>
          <w:szCs w:val="32"/>
        </w:rPr>
        <w:t>万元。“三公”经费预算比202</w:t>
      </w:r>
      <w:r>
        <w:rPr>
          <w:rFonts w:hint="eastAsia" w:ascii="仿宋" w:hAnsi="仿宋" w:eastAsia="仿宋"/>
          <w:sz w:val="32"/>
          <w:szCs w:val="32"/>
          <w:lang w:val="en-US" w:eastAsia="zh-CN"/>
        </w:rPr>
        <w:t>6</w:t>
      </w:r>
      <w:r>
        <w:rPr>
          <w:rFonts w:hint="eastAsia" w:ascii="仿宋" w:hAnsi="仿宋" w:eastAsia="仿宋"/>
          <w:sz w:val="32"/>
          <w:szCs w:val="32"/>
        </w:rPr>
        <w:t>年增加</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0.9</w:t>
      </w:r>
      <w:r>
        <w:rPr>
          <w:rFonts w:ascii="仿宋" w:hAnsi="仿宋" w:eastAsia="仿宋"/>
          <w:sz w:val="32"/>
          <w:szCs w:val="32"/>
          <w:u w:val="single"/>
        </w:rPr>
        <w:t xml:space="preserve"> </w:t>
      </w:r>
      <w:r>
        <w:rPr>
          <w:rFonts w:hint="eastAsia" w:ascii="仿宋" w:hAnsi="仿宋" w:eastAsia="仿宋"/>
          <w:sz w:val="32"/>
          <w:szCs w:val="32"/>
        </w:rPr>
        <w:t>万元，主要原因是</w:t>
      </w:r>
      <w:r>
        <w:rPr>
          <w:rFonts w:hint="eastAsia" w:ascii="仿宋" w:hAnsi="仿宋" w:eastAsia="仿宋"/>
          <w:sz w:val="32"/>
          <w:szCs w:val="32"/>
          <w:u w:val="none"/>
          <w:lang w:val="en-US" w:eastAsia="zh-CN"/>
        </w:rPr>
        <w:t>增加了公务接待费。</w:t>
      </w:r>
      <w:r>
        <w:rPr>
          <w:rFonts w:hint="eastAsia" w:ascii="仿宋" w:hAnsi="仿宋" w:eastAsia="仿宋"/>
          <w:sz w:val="32"/>
          <w:szCs w:val="32"/>
        </w:rPr>
        <w:t>202</w:t>
      </w:r>
      <w:r>
        <w:rPr>
          <w:rFonts w:hint="eastAsia" w:ascii="仿宋" w:hAnsi="仿宋" w:eastAsia="仿宋"/>
          <w:sz w:val="32"/>
          <w:szCs w:val="32"/>
          <w:lang w:val="en-US" w:eastAsia="zh-CN"/>
        </w:rPr>
        <w:t>6</w:t>
      </w:r>
      <w:r>
        <w:rPr>
          <w:rFonts w:hint="eastAsia" w:ascii="仿宋" w:hAnsi="仿宋" w:eastAsia="仿宋"/>
          <w:sz w:val="32"/>
          <w:szCs w:val="32"/>
        </w:rPr>
        <w:t>年因公出国（境）</w:t>
      </w:r>
      <w:r>
        <w:rPr>
          <w:rFonts w:hint="eastAsia" w:ascii="仿宋" w:hAnsi="仿宋" w:eastAsia="仿宋"/>
          <w:sz w:val="32"/>
          <w:szCs w:val="32"/>
          <w:u w:val="single"/>
          <w:lang w:val="en-US" w:eastAsia="zh-CN"/>
        </w:rPr>
        <w:t>0</w:t>
      </w:r>
      <w:r>
        <w:rPr>
          <w:rFonts w:hint="eastAsia" w:ascii="仿宋" w:hAnsi="仿宋" w:eastAsia="仿宋"/>
          <w:sz w:val="32"/>
          <w:szCs w:val="32"/>
        </w:rPr>
        <w:t>个团组</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人，公务用车购置</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 w:hAnsi="仿宋" w:eastAsia="仿宋"/>
          <w:sz w:val="32"/>
          <w:szCs w:val="32"/>
        </w:rPr>
        <w:t>辆、保有</w:t>
      </w:r>
      <w:r>
        <w:rPr>
          <w:rFonts w:hint="eastAsia" w:ascii="仿宋" w:hAnsi="仿宋" w:eastAsia="仿宋"/>
          <w:sz w:val="32"/>
          <w:szCs w:val="32"/>
          <w:u w:val="single"/>
        </w:rPr>
        <w:t xml:space="preserve"> </w:t>
      </w:r>
      <w:r>
        <w:rPr>
          <w:rFonts w:hint="default" w:ascii="仿宋" w:hAnsi="仿宋" w:eastAsia="仿宋"/>
          <w:sz w:val="32"/>
          <w:szCs w:val="32"/>
          <w:u w:val="single"/>
          <w:lang w:val="en-US"/>
        </w:rPr>
        <w:t>0</w:t>
      </w:r>
      <w:r>
        <w:rPr>
          <w:rFonts w:hint="eastAsia" w:ascii="仿宋" w:hAnsi="仿宋" w:eastAsia="仿宋"/>
          <w:sz w:val="32"/>
          <w:szCs w:val="32"/>
          <w:u w:val="single"/>
        </w:rPr>
        <w:t xml:space="preserve"> </w:t>
      </w:r>
      <w:r>
        <w:rPr>
          <w:rFonts w:hint="eastAsia" w:ascii="仿宋" w:hAnsi="仿宋" w:eastAsia="仿宋"/>
          <w:sz w:val="32"/>
          <w:szCs w:val="32"/>
        </w:rPr>
        <w:t>量，</w:t>
      </w:r>
      <w:r>
        <w:rPr>
          <w:rFonts w:hint="eastAsia" w:ascii="仿宋" w:hAnsi="仿宋" w:eastAsia="仿宋"/>
          <w:sz w:val="32"/>
          <w:szCs w:val="32"/>
          <w:lang w:val="en-US" w:eastAsia="zh-CN"/>
        </w:rPr>
        <w:t>无</w:t>
      </w:r>
      <w:r>
        <w:rPr>
          <w:rFonts w:hint="eastAsia" w:ascii="仿宋" w:hAnsi="仿宋" w:eastAsia="仿宋"/>
          <w:sz w:val="32"/>
          <w:szCs w:val="32"/>
        </w:rPr>
        <w:t>国内公务接待。</w:t>
      </w:r>
    </w:p>
    <w:p>
      <w:pPr>
        <w:ind w:firstLine="640" w:firstLineChars="200"/>
        <w:rPr>
          <w:rFonts w:ascii="黑体" w:hAnsi="黑体" w:eastAsia="黑体"/>
          <w:sz w:val="32"/>
          <w:szCs w:val="32"/>
        </w:rPr>
      </w:pPr>
      <w:r>
        <w:rPr>
          <w:rFonts w:hint="eastAsia" w:ascii="黑体" w:hAnsi="黑体" w:eastAsia="黑体"/>
          <w:sz w:val="32"/>
          <w:szCs w:val="32"/>
          <w:lang w:eastAsia="zh-CN"/>
        </w:rPr>
        <w:t>八</w:t>
      </w:r>
      <w:r>
        <w:rPr>
          <w:rFonts w:hint="eastAsia" w:ascii="黑体" w:hAnsi="黑体" w:eastAsia="黑体"/>
          <w:sz w:val="32"/>
          <w:szCs w:val="32"/>
        </w:rPr>
        <w:t>、政府性基金预算支出总体情况</w:t>
      </w:r>
    </w:p>
    <w:p>
      <w:pPr>
        <w:ind w:firstLine="640" w:firstLineChars="200"/>
        <w:rPr>
          <w:rFonts w:ascii="仿宋" w:hAnsi="仿宋" w:eastAsia="仿宋"/>
          <w:sz w:val="32"/>
          <w:szCs w:val="32"/>
        </w:rPr>
      </w:pPr>
      <w:r>
        <w:rPr>
          <w:rFonts w:hint="eastAsia" w:ascii="仿宋" w:hAnsi="仿宋" w:eastAsia="仿宋"/>
          <w:sz w:val="32"/>
          <w:szCs w:val="32"/>
        </w:rPr>
        <w:t>例如</w:t>
      </w:r>
      <w:r>
        <w:rPr>
          <w:rFonts w:ascii="仿宋" w:hAnsi="仿宋" w:eastAsia="仿宋"/>
          <w:sz w:val="32"/>
          <w:szCs w:val="32"/>
        </w:rPr>
        <w:t>：</w:t>
      </w:r>
      <w:r>
        <w:rPr>
          <w:rFonts w:hint="eastAsia" w:ascii="仿宋" w:hAnsi="仿宋" w:eastAsia="仿宋"/>
          <w:sz w:val="32"/>
          <w:szCs w:val="32"/>
        </w:rPr>
        <w:t>政府性基金预算当年拨款</w:t>
      </w:r>
      <w:r>
        <w:rPr>
          <w:rFonts w:hint="eastAsia"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hint="eastAsia" w:ascii="仿宋_GB2312" w:eastAsia="仿宋_GB2312" w:cs="仿宋_GB2312" w:hAnsiTheme="minorHAnsi"/>
          <w:kern w:val="0"/>
          <w:sz w:val="32"/>
          <w:szCs w:val="32"/>
          <w:u w:val="single"/>
        </w:rPr>
        <w:t xml:space="preserve"> </w:t>
      </w:r>
      <w:r>
        <w:rPr>
          <w:rFonts w:hint="eastAsia" w:ascii="仿宋" w:hAnsi="仿宋" w:eastAsia="仿宋"/>
          <w:sz w:val="32"/>
          <w:szCs w:val="32"/>
        </w:rPr>
        <w:t>万元,比202</w:t>
      </w:r>
      <w:r>
        <w:rPr>
          <w:rFonts w:hint="eastAsia" w:ascii="仿宋" w:hAnsi="仿宋" w:eastAsia="仿宋"/>
          <w:sz w:val="32"/>
          <w:szCs w:val="32"/>
          <w:lang w:val="en-US" w:eastAsia="zh-CN"/>
        </w:rPr>
        <w:t>6</w:t>
      </w:r>
      <w:r>
        <w:rPr>
          <w:rFonts w:hint="eastAsia" w:ascii="仿宋" w:hAnsi="仿宋" w:eastAsia="仿宋"/>
          <w:sz w:val="32"/>
          <w:szCs w:val="32"/>
        </w:rPr>
        <w:t>年执行数减少</w:t>
      </w:r>
      <w:r>
        <w:rPr>
          <w:rFonts w:ascii="仿宋_GB2312" w:eastAsia="仿宋_GB2312" w:cs="仿宋_GB2312" w:hAnsiTheme="minorHAnsi"/>
          <w:kern w:val="0"/>
          <w:sz w:val="32"/>
          <w:szCs w:val="32"/>
          <w:u w:val="single"/>
        </w:rPr>
        <w:t xml:space="preserve"> </w:t>
      </w:r>
      <w:r>
        <w:rPr>
          <w:rFonts w:hint="eastAsia" w:ascii="仿宋_GB2312" w:eastAsia="仿宋_GB2312" w:cs="仿宋_GB2312" w:hAnsiTheme="minorHAnsi"/>
          <w:kern w:val="0"/>
          <w:sz w:val="32"/>
          <w:szCs w:val="32"/>
          <w:u w:val="single"/>
          <w:lang w:val="en-US" w:eastAsia="zh-CN"/>
        </w:rPr>
        <w:t>0</w:t>
      </w:r>
      <w:r>
        <w:rPr>
          <w:rFonts w:ascii="仿宋_GB2312" w:eastAsia="仿宋_GB2312" w:cs="仿宋_GB2312" w:hAnsiTheme="minorHAnsi"/>
          <w:kern w:val="0"/>
          <w:sz w:val="32"/>
          <w:szCs w:val="32"/>
          <w:u w:val="single"/>
        </w:rPr>
        <w:t xml:space="preserve">  </w:t>
      </w:r>
      <w:r>
        <w:rPr>
          <w:rFonts w:hint="eastAsia" w:ascii="仿宋" w:hAnsi="仿宋" w:eastAsia="仿宋"/>
          <w:sz w:val="32"/>
          <w:szCs w:val="32"/>
        </w:rPr>
        <w:t>万元</w:t>
      </w:r>
      <w:r>
        <w:rPr>
          <w:rFonts w:hint="eastAsia" w:ascii="仿宋_GB2312" w:eastAsia="仿宋_GB2312" w:cs="仿宋_GB2312" w:hAnsiTheme="minorHAnsi"/>
          <w:kern w:val="0"/>
          <w:sz w:val="32"/>
          <w:szCs w:val="32"/>
        </w:rPr>
        <w:t>。</w:t>
      </w:r>
    </w:p>
    <w:p>
      <w:pPr>
        <w:ind w:firstLine="640" w:firstLineChars="200"/>
        <w:rPr>
          <w:rFonts w:ascii="黑体" w:hAnsi="黑体" w:eastAsia="黑体"/>
          <w:sz w:val="32"/>
          <w:szCs w:val="32"/>
        </w:rPr>
      </w:pPr>
      <w:r>
        <w:rPr>
          <w:rFonts w:hint="eastAsia" w:ascii="黑体" w:hAnsi="黑体" w:eastAsia="黑体"/>
          <w:sz w:val="32"/>
          <w:szCs w:val="32"/>
          <w:lang w:eastAsia="zh-CN"/>
        </w:rPr>
        <w:t>九</w:t>
      </w:r>
      <w:r>
        <w:rPr>
          <w:rFonts w:hint="eastAsia" w:ascii="黑体" w:hAnsi="黑体" w:eastAsia="黑体"/>
          <w:sz w:val="32"/>
          <w:szCs w:val="32"/>
        </w:rPr>
        <w:t>、政府性</w:t>
      </w:r>
      <w:r>
        <w:rPr>
          <w:rFonts w:ascii="黑体" w:hAnsi="黑体" w:eastAsia="黑体"/>
          <w:sz w:val="32"/>
          <w:szCs w:val="32"/>
        </w:rPr>
        <w:t>基金“</w:t>
      </w:r>
      <w:r>
        <w:rPr>
          <w:rFonts w:hint="eastAsia" w:ascii="黑体" w:hAnsi="黑体" w:eastAsia="黑体"/>
          <w:sz w:val="32"/>
          <w:szCs w:val="32"/>
        </w:rPr>
        <w:t>三公</w:t>
      </w:r>
      <w:r>
        <w:rPr>
          <w:rFonts w:ascii="黑体" w:hAnsi="黑体" w:eastAsia="黑体"/>
          <w:sz w:val="32"/>
          <w:szCs w:val="32"/>
        </w:rPr>
        <w:t>”</w:t>
      </w:r>
      <w:r>
        <w:rPr>
          <w:rFonts w:hint="eastAsia" w:ascii="黑体" w:hAnsi="黑体" w:eastAsia="黑体"/>
          <w:sz w:val="32"/>
          <w:szCs w:val="32"/>
        </w:rPr>
        <w:t>经费总体</w:t>
      </w:r>
      <w:r>
        <w:rPr>
          <w:rFonts w:ascii="黑体" w:hAnsi="黑体" w:eastAsia="黑体"/>
          <w:sz w:val="32"/>
          <w:szCs w:val="32"/>
        </w:rPr>
        <w:t>情况</w:t>
      </w:r>
    </w:p>
    <w:p>
      <w:pPr>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2026年无政府性基金“三公”经费预算</w:t>
      </w:r>
    </w:p>
    <w:p>
      <w:pPr>
        <w:ind w:firstLine="640" w:firstLineChars="200"/>
        <w:rPr>
          <w:rFonts w:ascii="黑体" w:hAnsi="黑体" w:eastAsia="黑体"/>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其他重要事项的情况说明</w:t>
      </w:r>
    </w:p>
    <w:p>
      <w:pPr>
        <w:ind w:firstLine="480" w:firstLineChars="150"/>
        <w:rPr>
          <w:rFonts w:ascii="楷体" w:hAnsi="楷体" w:eastAsia="楷体"/>
          <w:sz w:val="32"/>
          <w:szCs w:val="32"/>
        </w:rPr>
      </w:pPr>
      <w:r>
        <w:rPr>
          <w:rFonts w:hint="eastAsia" w:ascii="楷体" w:hAnsi="楷体" w:eastAsia="楷体"/>
          <w:sz w:val="32"/>
          <w:szCs w:val="32"/>
        </w:rPr>
        <w:t>（一）机关运行经费安排使用情况说明。</w:t>
      </w:r>
    </w:p>
    <w:p>
      <w:pPr>
        <w:autoSpaceDE w:val="0"/>
        <w:autoSpaceDN w:val="0"/>
        <w:adjustRightInd w:val="0"/>
        <w:ind w:firstLine="640" w:firstLineChars="20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例如</w:t>
      </w: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14:textFill>
            <w14:solidFill>
              <w14:schemeClr w14:val="tx1"/>
            </w14:solidFill>
          </w14:textFill>
        </w:rPr>
        <w:t>年部门（单位）机关运行经费财政拨款预算</w:t>
      </w:r>
      <w:r>
        <w:rPr>
          <w:rFonts w:ascii="仿宋_GB2312" w:eastAsia="仿宋_GB2312" w:cs="仿宋_GB2312" w:hAnsiTheme="minorHAnsi"/>
          <w:color w:val="000000" w:themeColor="text1"/>
          <w:kern w:val="0"/>
          <w:sz w:val="32"/>
          <w:szCs w:val="32"/>
          <w:u w:val="single"/>
          <w14:textFill>
            <w14:solidFill>
              <w14:schemeClr w14:val="tx1"/>
            </w14:solidFill>
          </w14:textFill>
        </w:rPr>
        <w:t xml:space="preserve">   </w:t>
      </w:r>
      <w:r>
        <w:rPr>
          <w:rFonts w:hint="eastAsia" w:ascii="仿宋_GB2312" w:eastAsia="仿宋_GB2312" w:cs="仿宋_GB2312" w:hAnsiTheme="minorHAnsi"/>
          <w:color w:val="000000" w:themeColor="text1"/>
          <w:kern w:val="0"/>
          <w:sz w:val="32"/>
          <w:szCs w:val="32"/>
          <w:u w:val="single"/>
          <w:lang w:val="en-US" w:eastAsia="zh-CN"/>
          <w14:textFill>
            <w14:solidFill>
              <w14:schemeClr w14:val="tx1"/>
            </w14:solidFill>
          </w14:textFill>
        </w:rPr>
        <w:t>1628.58</w:t>
      </w:r>
      <w:r>
        <w:rPr>
          <w:rFonts w:hint="eastAsia" w:ascii="仿宋" w:hAnsi="仿宋" w:eastAsia="仿宋"/>
          <w:color w:val="000000" w:themeColor="text1"/>
          <w:sz w:val="32"/>
          <w:szCs w:val="32"/>
          <w14:textFill>
            <w14:solidFill>
              <w14:schemeClr w14:val="tx1"/>
            </w14:solidFill>
          </w14:textFill>
        </w:rPr>
        <w:t>万元，比</w:t>
      </w:r>
      <w:r>
        <w:rPr>
          <w:rFonts w:ascii="仿宋" w:hAnsi="仿宋" w:eastAsia="仿宋"/>
          <w:color w:val="000000" w:themeColor="text1"/>
          <w:sz w:val="32"/>
          <w:szCs w:val="32"/>
          <w14:textFill>
            <w14:solidFill>
              <w14:schemeClr w14:val="tx1"/>
            </w14:solidFill>
          </w14:textFill>
        </w:rPr>
        <w:t>202</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年预算</w:t>
      </w:r>
      <w:r>
        <w:rPr>
          <w:rFonts w:hint="eastAsia" w:ascii="仿宋" w:hAnsi="仿宋" w:eastAsia="仿宋"/>
          <w:color w:val="000000" w:themeColor="text1"/>
          <w:sz w:val="32"/>
          <w:szCs w:val="32"/>
          <w:lang w:eastAsia="zh-CN"/>
          <w14:textFill>
            <w14:solidFill>
              <w14:schemeClr w14:val="tx1"/>
            </w14:solidFill>
          </w14:textFill>
        </w:rPr>
        <w:t>增加</w:t>
      </w:r>
      <w:r>
        <w:rPr>
          <w:rFonts w:ascii="仿宋_GB2312" w:eastAsia="仿宋_GB2312" w:cs="仿宋_GB2312" w:hAnsiTheme="minorHAnsi"/>
          <w:color w:val="000000" w:themeColor="text1"/>
          <w:kern w:val="0"/>
          <w:sz w:val="32"/>
          <w:szCs w:val="32"/>
          <w:u w:val="single"/>
          <w14:textFill>
            <w14:solidFill>
              <w14:schemeClr w14:val="tx1"/>
            </w14:solidFill>
          </w14:textFill>
        </w:rPr>
        <w:t xml:space="preserve"> </w:t>
      </w:r>
      <w:r>
        <w:rPr>
          <w:rFonts w:hint="eastAsia" w:ascii="仿宋_GB2312" w:eastAsia="仿宋_GB2312" w:cs="仿宋_GB2312" w:hAnsiTheme="minorHAnsi"/>
          <w:color w:val="000000" w:themeColor="text1"/>
          <w:kern w:val="0"/>
          <w:sz w:val="32"/>
          <w:szCs w:val="32"/>
          <w:u w:val="single"/>
          <w:lang w:val="en-US" w:eastAsia="zh-CN"/>
          <w14:textFill>
            <w14:solidFill>
              <w14:schemeClr w14:val="tx1"/>
            </w14:solidFill>
          </w14:textFill>
        </w:rPr>
        <w:t>6.59</w:t>
      </w:r>
      <w:r>
        <w:rPr>
          <w:rFonts w:ascii="仿宋_GB2312" w:eastAsia="仿宋_GB2312" w:cs="仿宋_GB2312" w:hAnsiTheme="minorHAnsi"/>
          <w:color w:val="000000" w:themeColor="text1"/>
          <w:kern w:val="0"/>
          <w:sz w:val="32"/>
          <w:szCs w:val="32"/>
          <w:u w:val="single"/>
          <w14:textFill>
            <w14:solidFill>
              <w14:schemeClr w14:val="tx1"/>
            </w14:solidFill>
          </w14:textFill>
        </w:rPr>
        <w:t xml:space="preserve">  </w:t>
      </w:r>
      <w:r>
        <w:rPr>
          <w:rFonts w:hint="eastAsia" w:ascii="仿宋" w:hAnsi="仿宋" w:eastAsia="仿宋"/>
          <w:color w:val="000000" w:themeColor="text1"/>
          <w:sz w:val="32"/>
          <w:szCs w:val="32"/>
          <w14:textFill>
            <w14:solidFill>
              <w14:schemeClr w14:val="tx1"/>
            </w14:solidFill>
          </w14:textFill>
        </w:rPr>
        <w:t>万元。主要原因是</w:t>
      </w:r>
      <w:r>
        <w:rPr>
          <w:rFonts w:hint="eastAsia" w:ascii="仿宋" w:hAnsi="仿宋" w:eastAsia="仿宋"/>
          <w:color w:val="000000" w:themeColor="text1"/>
          <w:sz w:val="32"/>
          <w:szCs w:val="32"/>
          <w:lang w:val="en-US" w:eastAsia="zh-CN"/>
          <w14:textFill>
            <w14:solidFill>
              <w14:schemeClr w14:val="tx1"/>
            </w14:solidFill>
          </w14:textFill>
        </w:rPr>
        <w:t>年初预算核算增加</w:t>
      </w:r>
      <w:r>
        <w:rPr>
          <w:rFonts w:hint="eastAsia" w:ascii="仿宋" w:hAnsi="仿宋" w:eastAsia="仿宋"/>
          <w:sz w:val="32"/>
          <w:szCs w:val="32"/>
          <w:lang w:val="en-US" w:eastAsia="zh-CN"/>
        </w:rPr>
        <w:t>。</w:t>
      </w:r>
    </w:p>
    <w:p>
      <w:pPr>
        <w:autoSpaceDE w:val="0"/>
        <w:autoSpaceDN w:val="0"/>
        <w:adjustRightInd w:val="0"/>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二</w:t>
      </w:r>
      <w:r>
        <w:rPr>
          <w:rFonts w:hint="eastAsia" w:ascii="楷体" w:hAnsi="楷体" w:eastAsia="楷体"/>
          <w:sz w:val="32"/>
          <w:szCs w:val="32"/>
        </w:rPr>
        <w:t>）政府采购情况说明。</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仿宋" w:hAnsi="仿宋" w:eastAsia="仿宋"/>
          <w:sz w:val="32"/>
          <w:szCs w:val="32"/>
          <w:lang w:val="en-US" w:eastAsia="zh-CN"/>
        </w:rPr>
        <w:t xml:space="preserve"> 2026年无政府采购预算</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eastAsia="zh-CN"/>
        </w:rPr>
        <w:t>三</w:t>
      </w:r>
      <w:r>
        <w:rPr>
          <w:rFonts w:hint="eastAsia" w:ascii="楷体" w:hAnsi="楷体" w:eastAsia="楷体"/>
          <w:sz w:val="32"/>
          <w:szCs w:val="32"/>
        </w:rPr>
        <w:t>）国有资产占有使用情况说明。</w:t>
      </w:r>
    </w:p>
    <w:p>
      <w:pPr>
        <w:autoSpaceDE w:val="0"/>
        <w:autoSpaceDN w:val="0"/>
        <w:adjustRightInd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例如：截至202</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single"/>
          <w:lang w:val="en-US" w:eastAsia="zh-CN"/>
        </w:rPr>
        <w:t>1</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sz w:val="32"/>
          <w:szCs w:val="32"/>
        </w:rPr>
        <w:t>月底，本部门及所属各预算单位共有车辆</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single"/>
          <w:lang w:val="en-US" w:eastAsia="zh-CN"/>
        </w:rPr>
        <w:t>5</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sz w:val="32"/>
          <w:szCs w:val="32"/>
        </w:rPr>
        <w:t>辆，其中，</w:t>
      </w:r>
      <w:r>
        <w:rPr>
          <w:rFonts w:hint="eastAsia" w:ascii="方正仿宋_GBK" w:hAnsi="方正仿宋_GBK" w:eastAsia="方正仿宋_GBK" w:cs="方正仿宋_GBK"/>
          <w:color w:val="000000" w:themeColor="text1"/>
          <w:kern w:val="0"/>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级领导干部用车（含在职和离退休部级干部用车）</w:t>
      </w:r>
      <w:r>
        <w:rPr>
          <w:rFonts w:hint="eastAsia" w:ascii="方正仿宋_GBK" w:hAnsi="方正仿宋_GBK" w:eastAsia="方正仿宋_GBK" w:cs="方正仿宋_GBK"/>
          <w:color w:val="000000" w:themeColor="text1"/>
          <w:kern w:val="0"/>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辆、机要通信用车</w:t>
      </w:r>
      <w:r>
        <w:rPr>
          <w:rFonts w:hint="eastAsia" w:ascii="方正仿宋_GBK" w:hAnsi="方正仿宋_GBK" w:eastAsia="方正仿宋_GBK" w:cs="方正仿宋_GBK"/>
          <w:color w:val="000000" w:themeColor="text1"/>
          <w:kern w:val="0"/>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辆、应急保障用车</w:t>
      </w:r>
      <w:r>
        <w:rPr>
          <w:rFonts w:hint="eastAsia" w:ascii="方正仿宋_GBK" w:hAnsi="方正仿宋_GBK" w:eastAsia="方正仿宋_GBK" w:cs="方正仿宋_GBK"/>
          <w:color w:val="000000" w:themeColor="text1"/>
          <w:kern w:val="0"/>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辆、执法执勤用车</w:t>
      </w:r>
      <w:r>
        <w:rPr>
          <w:rFonts w:hint="eastAsia" w:ascii="方正仿宋_GBK" w:hAnsi="方正仿宋_GBK" w:eastAsia="方正仿宋_GBK" w:cs="方正仿宋_GBK"/>
          <w:color w:val="000000" w:themeColor="text1"/>
          <w:kern w:val="0"/>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辆、特种专业技术用车</w:t>
      </w:r>
      <w:r>
        <w:rPr>
          <w:rFonts w:hint="eastAsia" w:ascii="方正仿宋_GBK" w:hAnsi="方正仿宋_GBK" w:eastAsia="方正仿宋_GBK" w:cs="方正仿宋_GBK"/>
          <w:color w:val="000000" w:themeColor="text1"/>
          <w:kern w:val="0"/>
          <w:sz w:val="32"/>
          <w:szCs w:val="32"/>
          <w:u w:val="single"/>
          <w14:textFill>
            <w14:solidFill>
              <w14:schemeClr w14:val="tx1"/>
            </w14:solidFill>
          </w14:textFill>
        </w:rPr>
        <w:t xml:space="preserve">   </w:t>
      </w:r>
      <w:r>
        <w:rPr>
          <w:rFonts w:hint="eastAsia" w:ascii="方正仿宋_GBK" w:hAnsi="方正仿宋_GBK" w:eastAsia="方正仿宋_GBK" w:cs="方正仿宋_GBK"/>
          <w:color w:val="000000" w:themeColor="text1"/>
          <w:sz w:val="32"/>
          <w:szCs w:val="32"/>
          <w14:textFill>
            <w14:solidFill>
              <w14:schemeClr w14:val="tx1"/>
            </w14:solidFill>
          </w14:textFill>
        </w:rPr>
        <w:t>辆、</w:t>
      </w:r>
      <w:r>
        <w:rPr>
          <w:rFonts w:hint="eastAsia" w:ascii="方正仿宋_GBK" w:hAnsi="方正仿宋_GBK" w:eastAsia="方正仿宋_GBK" w:cs="方正仿宋_GBK"/>
          <w:sz w:val="32"/>
          <w:szCs w:val="32"/>
        </w:rPr>
        <w:t>其他用车</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single"/>
          <w:lang w:val="en-US" w:eastAsia="zh-CN"/>
        </w:rPr>
        <w:t>5</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sz w:val="32"/>
          <w:szCs w:val="32"/>
        </w:rPr>
        <w:t>辆，其他用车主要是</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single"/>
          <w:lang w:val="en-US" w:eastAsia="zh-CN"/>
        </w:rPr>
        <w:t>日常工作需求</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sz w:val="32"/>
          <w:szCs w:val="32"/>
        </w:rPr>
        <w:t>用途的车辆。单位价值50万元以上通用设备</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single"/>
          <w:lang w:val="en-US" w:eastAsia="zh-CN"/>
        </w:rPr>
        <w:t>3</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sz w:val="32"/>
          <w:szCs w:val="32"/>
        </w:rPr>
        <w:t>台（套），单位价值100万元以上专用设备</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kern w:val="0"/>
          <w:sz w:val="32"/>
          <w:szCs w:val="32"/>
          <w:u w:val="single"/>
          <w:lang w:val="en-US" w:eastAsia="zh-CN"/>
        </w:rPr>
        <w:t>0</w:t>
      </w:r>
      <w:r>
        <w:rPr>
          <w:rFonts w:hint="eastAsia" w:ascii="方正仿宋_GBK" w:hAnsi="方正仿宋_GBK" w:eastAsia="方正仿宋_GBK" w:cs="方正仿宋_GBK"/>
          <w:kern w:val="0"/>
          <w:sz w:val="32"/>
          <w:szCs w:val="32"/>
          <w:u w:val="single"/>
        </w:rPr>
        <w:t xml:space="preserve">  </w:t>
      </w:r>
      <w:r>
        <w:rPr>
          <w:rFonts w:hint="eastAsia" w:ascii="方正仿宋_GBK" w:hAnsi="方正仿宋_GBK" w:eastAsia="方正仿宋_GBK" w:cs="方正仿宋_GBK"/>
          <w:sz w:val="32"/>
          <w:szCs w:val="32"/>
        </w:rPr>
        <w:t>台（套）。</w:t>
      </w:r>
    </w:p>
    <w:p>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eastAsia="zh-CN"/>
        </w:rPr>
        <w:t>（四）</w:t>
      </w:r>
      <w:r>
        <w:rPr>
          <w:rFonts w:hint="eastAsia" w:ascii="楷体" w:hAnsi="楷体" w:eastAsia="楷体"/>
          <w:sz w:val="32"/>
          <w:szCs w:val="32"/>
        </w:rPr>
        <w:t>扶贫资金管理使用情况及绩效目标情况说明。</w:t>
      </w:r>
    </w:p>
    <w:p>
      <w:pPr>
        <w:numPr>
          <w:ilvl w:val="0"/>
          <w:numId w:val="0"/>
        </w:numPr>
        <w:rPr>
          <w:rFonts w:hint="eastAsia" w:ascii="楷体" w:hAnsi="楷体" w:eastAsia="楷体"/>
          <w:sz w:val="32"/>
          <w:szCs w:val="32"/>
          <w:lang w:val="en-US" w:eastAsia="zh-CN"/>
        </w:rPr>
      </w:pPr>
      <w:r>
        <w:rPr>
          <w:rFonts w:hint="eastAsia" w:ascii="楷体" w:hAnsi="楷体" w:eastAsia="楷体"/>
          <w:sz w:val="32"/>
          <w:szCs w:val="32"/>
          <w:lang w:val="en-US" w:eastAsia="zh-CN"/>
        </w:rPr>
        <w:t xml:space="preserve">    </w:t>
      </w:r>
      <w:r>
        <w:rPr>
          <w:rFonts w:hint="eastAsia" w:ascii="方正仿宋_GBK" w:hAnsi="方正仿宋_GBK" w:eastAsia="方正仿宋_GBK" w:cs="方正仿宋_GBK"/>
          <w:sz w:val="32"/>
          <w:szCs w:val="32"/>
          <w:lang w:val="en-US" w:eastAsia="zh-CN"/>
        </w:rPr>
        <w:t xml:space="preserve"> 2026年我委无扶贫资金管理的项目</w:t>
      </w:r>
    </w:p>
    <w:p>
      <w:pPr>
        <w:numPr>
          <w:ilvl w:val="0"/>
          <w:numId w:val="0"/>
        </w:numPr>
        <w:ind w:leftChars="200" w:firstLine="320" w:firstLineChars="100"/>
        <w:rPr>
          <w:rFonts w:hint="eastAsia" w:ascii="方正仿宋_GBK" w:hAnsi="方正仿宋_GBK" w:eastAsia="方正仿宋_GBK" w:cs="方正仿宋_GBK"/>
          <w:sz w:val="32"/>
          <w:szCs w:val="32"/>
        </w:rPr>
      </w:pPr>
      <w:r>
        <w:rPr>
          <w:rFonts w:hint="eastAsia" w:ascii="楷体" w:hAnsi="楷体" w:eastAsia="楷体"/>
          <w:sz w:val="32"/>
          <w:szCs w:val="32"/>
          <w:lang w:eastAsia="zh-CN"/>
        </w:rPr>
        <w:t>（五）</w:t>
      </w:r>
      <w:r>
        <w:rPr>
          <w:rFonts w:hint="eastAsia" w:ascii="楷体" w:hAnsi="楷体" w:eastAsia="楷体"/>
          <w:sz w:val="32"/>
          <w:szCs w:val="32"/>
        </w:rPr>
        <w:t>政府债务情况。</w:t>
      </w:r>
      <w:r>
        <w:rPr>
          <w:rFonts w:hint="eastAsia" w:ascii="方正仿宋_GBK" w:hAnsi="方正仿宋_GBK" w:eastAsia="方正仿宋_GBK" w:cs="方正仿宋_GBK"/>
          <w:sz w:val="32"/>
          <w:szCs w:val="32"/>
        </w:rPr>
        <w:t>（本部门及所属单位使用和管理政府债券资金情况，包括相关政府债券资金总体规模、项目安排）。</w:t>
      </w:r>
    </w:p>
    <w:p>
      <w:pPr>
        <w:numPr>
          <w:ilvl w:val="0"/>
          <w:numId w:val="0"/>
        </w:numPr>
        <w:ind w:left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2026年我委无政府债务情况</w:t>
      </w:r>
    </w:p>
    <w:p>
      <w:pPr>
        <w:rPr>
          <w:rFonts w:ascii="仿宋" w:hAnsi="仿宋" w:eastAsia="仿宋"/>
          <w:sz w:val="32"/>
          <w:szCs w:val="32"/>
        </w:rPr>
      </w:pPr>
    </w:p>
    <w:p>
      <w:pPr>
        <w:rPr>
          <w:rFonts w:ascii="仿宋" w:hAnsi="仿宋" w:eastAsia="仿宋"/>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both"/>
        <w:rPr>
          <w:rFonts w:hint="eastAsia" w:ascii="方正小标宋简体" w:hAnsi="仿宋" w:eastAsia="方正小标宋简体"/>
          <w:sz w:val="32"/>
          <w:szCs w:val="32"/>
        </w:rPr>
      </w:pPr>
    </w:p>
    <w:p>
      <w:pPr>
        <w:jc w:val="center"/>
        <w:rPr>
          <w:rFonts w:ascii="方正小标宋简体" w:hAnsi="仿宋" w:eastAsia="方正小标宋简体"/>
          <w:sz w:val="32"/>
          <w:szCs w:val="32"/>
        </w:rPr>
      </w:pPr>
      <w:r>
        <w:rPr>
          <w:rFonts w:hint="default" w:ascii="方正小标宋简体" w:hAnsi="仿宋" w:eastAsia="方正小标宋简体"/>
          <w:sz w:val="32"/>
          <w:szCs w:val="32"/>
          <w:lang w:val="en-US"/>
        </w:rPr>
        <w:t xml:space="preserve"> </w:t>
      </w:r>
      <w:r>
        <w:rPr>
          <w:rFonts w:hint="eastAsia" w:ascii="方正小标宋简体" w:hAnsi="仿宋" w:eastAsia="方正小标宋简体"/>
          <w:sz w:val="32"/>
          <w:szCs w:val="32"/>
        </w:rPr>
        <w:t>第四部分</w:t>
      </w:r>
    </w:p>
    <w:p>
      <w:pPr>
        <w:jc w:val="center"/>
        <w:rPr>
          <w:rFonts w:ascii="方正小标宋简体" w:hAnsi="仿宋" w:eastAsia="方正小标宋简体"/>
          <w:sz w:val="32"/>
          <w:szCs w:val="32"/>
        </w:rPr>
      </w:pPr>
      <w:r>
        <w:rPr>
          <w:rFonts w:hint="eastAsia" w:ascii="方正小标宋简体" w:hAnsi="仿宋" w:eastAsia="方正小标宋简体"/>
          <w:sz w:val="32"/>
          <w:szCs w:val="32"/>
        </w:rPr>
        <w:t>名词解释</w:t>
      </w:r>
    </w:p>
    <w:p>
      <w:pPr>
        <w:jc w:val="center"/>
        <w:rPr>
          <w:rFonts w:ascii="方正小标宋简体" w:hAnsi="仿宋" w:eastAsia="方正小标宋简体"/>
          <w:sz w:val="32"/>
          <w:szCs w:val="32"/>
        </w:rPr>
      </w:pPr>
    </w:p>
    <w:p>
      <w:pPr>
        <w:ind w:firstLine="640" w:firstLineChars="200"/>
        <w:rPr>
          <w:rFonts w:ascii="仿宋" w:hAnsi="仿宋" w:eastAsia="仿宋"/>
          <w:sz w:val="32"/>
          <w:szCs w:val="32"/>
        </w:rPr>
      </w:pPr>
      <w:r>
        <w:rPr>
          <w:rFonts w:hint="eastAsia" w:ascii="仿宋" w:hAnsi="仿宋" w:eastAsia="仿宋"/>
          <w:sz w:val="32"/>
          <w:szCs w:val="32"/>
        </w:rPr>
        <w:t>（对部门</w:t>
      </w:r>
      <w:r>
        <w:rPr>
          <w:rFonts w:ascii="仿宋" w:hAnsi="仿宋" w:eastAsia="仿宋"/>
          <w:sz w:val="32"/>
          <w:szCs w:val="32"/>
        </w:rPr>
        <w:t>和单位</w:t>
      </w:r>
      <w:r>
        <w:rPr>
          <w:rFonts w:hint="eastAsia" w:ascii="仿宋" w:hAnsi="仿宋" w:eastAsia="仿宋"/>
          <w:sz w:val="32"/>
          <w:szCs w:val="32"/>
        </w:rPr>
        <w:t>专业</w:t>
      </w:r>
      <w:r>
        <w:rPr>
          <w:rFonts w:ascii="仿宋" w:hAnsi="仿宋" w:eastAsia="仿宋"/>
          <w:sz w:val="32"/>
          <w:szCs w:val="32"/>
        </w:rPr>
        <w:t>性较强的名次进行解释</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一、财政拨款收入：</w:t>
      </w:r>
      <w:r>
        <w:rPr>
          <w:rFonts w:hint="eastAsia" w:ascii="仿宋" w:hAnsi="仿宋" w:eastAsia="仿宋"/>
          <w:sz w:val="32"/>
          <w:szCs w:val="32"/>
        </w:rPr>
        <w:t>本级财政部门当年拨付的财政预算资金，包括一般公共预算财政拨款、政府性基金预算财政拨款和</w:t>
      </w:r>
      <w:r>
        <w:rPr>
          <w:rFonts w:ascii="仿宋" w:hAnsi="仿宋" w:eastAsia="仿宋"/>
          <w:sz w:val="32"/>
          <w:szCs w:val="32"/>
        </w:rPr>
        <w:t>国资预算财政拨款</w:t>
      </w:r>
      <w:r>
        <w:rPr>
          <w:rFonts w:hint="eastAsia" w:ascii="仿宋" w:hAnsi="仿宋" w:eastAsia="仿宋"/>
          <w:sz w:val="32"/>
          <w:szCs w:val="32"/>
        </w:rPr>
        <w:t>。</w:t>
      </w:r>
    </w:p>
    <w:p>
      <w:pPr>
        <w:ind w:firstLine="640" w:firstLineChars="200"/>
        <w:rPr>
          <w:rFonts w:ascii="仿宋" w:hAnsi="仿宋" w:eastAsia="仿宋"/>
          <w:sz w:val="32"/>
          <w:szCs w:val="32"/>
        </w:rPr>
      </w:pPr>
      <w:r>
        <w:rPr>
          <w:rFonts w:hint="eastAsia" w:ascii="黑体" w:hAnsi="黑体" w:eastAsia="黑体"/>
          <w:sz w:val="32"/>
          <w:szCs w:val="32"/>
        </w:rPr>
        <w:t>二、事业收入：</w:t>
      </w:r>
      <w:r>
        <w:rPr>
          <w:rFonts w:hint="eastAsia" w:ascii="仿宋" w:hAnsi="仿宋" w:eastAsia="仿宋"/>
          <w:sz w:val="32"/>
          <w:szCs w:val="32"/>
        </w:rPr>
        <w:t>指事业单位开展专业业务活动及辅助活动所取得的收入。</w:t>
      </w:r>
    </w:p>
    <w:p>
      <w:pPr>
        <w:ind w:firstLine="640" w:firstLineChars="200"/>
        <w:rPr>
          <w:rFonts w:ascii="仿宋" w:hAnsi="仿宋" w:eastAsia="仿宋"/>
          <w:sz w:val="32"/>
          <w:szCs w:val="32"/>
        </w:rPr>
      </w:pPr>
      <w:r>
        <w:rPr>
          <w:rFonts w:hint="eastAsia" w:ascii="黑体" w:hAnsi="黑体" w:eastAsia="黑体"/>
          <w:sz w:val="32"/>
          <w:szCs w:val="32"/>
        </w:rPr>
        <w:t>三、事业单位经营收入：</w:t>
      </w:r>
      <w:r>
        <w:rPr>
          <w:rFonts w:hint="eastAsia" w:ascii="仿宋" w:hAnsi="仿宋" w:eastAsia="仿宋"/>
          <w:sz w:val="32"/>
          <w:szCs w:val="32"/>
        </w:rPr>
        <w:t>指事业单位在专业业务活动及其辅助活动之外开展非独立核算经营活动取得的收入。</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机关运行经费：</w:t>
      </w:r>
      <w:r>
        <w:rPr>
          <w:rFonts w:hint="eastAsia" w:ascii="仿宋" w:hAnsi="仿宋" w:eastAsia="仿宋"/>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ind w:firstLine="640" w:firstLineChars="200"/>
        <w:rPr>
          <w:rFonts w:ascii="仿宋" w:hAnsi="仿宋" w:eastAsia="仿宋"/>
          <w:sz w:val="32"/>
          <w:szCs w:val="32"/>
        </w:rPr>
      </w:pPr>
      <w:r>
        <w:rPr>
          <w:rFonts w:ascii="黑体" w:hAnsi="黑体" w:eastAsia="黑体"/>
          <w:sz w:val="32"/>
          <w:szCs w:val="32"/>
        </w:rPr>
        <w:t>五</w:t>
      </w:r>
      <w:r>
        <w:rPr>
          <w:rFonts w:hint="eastAsia" w:ascii="黑体" w:hAnsi="黑体" w:eastAsia="黑体"/>
          <w:sz w:val="32"/>
          <w:szCs w:val="32"/>
        </w:rPr>
        <w:t>、其他收入：</w:t>
      </w:r>
      <w:r>
        <w:rPr>
          <w:rFonts w:hint="eastAsia" w:ascii="仿宋" w:hAnsi="仿宋" w:eastAsia="仿宋"/>
          <w:sz w:val="32"/>
          <w:szCs w:val="32"/>
        </w:rPr>
        <w:t>指除上述“一般公共预算拨款收入”、“事业收入”、“事业单位经营收入”等以外的收入。主要是按规定动用的售房收入、存款利息收入等。</w:t>
      </w:r>
    </w:p>
    <w:p>
      <w:pPr>
        <w:ind w:firstLine="640" w:firstLineChars="200"/>
        <w:rPr>
          <w:rFonts w:ascii="仿宋" w:hAnsi="仿宋" w:eastAsia="仿宋"/>
          <w:sz w:val="32"/>
          <w:szCs w:val="32"/>
        </w:rPr>
      </w:pPr>
      <w:r>
        <w:rPr>
          <w:rFonts w:hint="eastAsia" w:ascii="黑体" w:hAnsi="黑体" w:eastAsia="黑体"/>
          <w:sz w:val="32"/>
          <w:szCs w:val="32"/>
        </w:rPr>
        <w:t>六、上年结转：</w:t>
      </w:r>
      <w:r>
        <w:rPr>
          <w:rFonts w:hint="eastAsia" w:ascii="仿宋" w:hAnsi="仿宋" w:eastAsia="仿宋"/>
          <w:sz w:val="32"/>
          <w:szCs w:val="32"/>
        </w:rPr>
        <w:t>指以前年度安排、结转到本年仍按原规定用途继续使用的资金。</w:t>
      </w:r>
    </w:p>
    <w:p>
      <w:pPr>
        <w:spacing w:line="588" w:lineRule="exact"/>
        <w:ind w:firstLine="640" w:firstLineChars="200"/>
        <w:rPr>
          <w:rFonts w:ascii="仿宋" w:hAnsi="仿宋" w:eastAsia="仿宋"/>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重点项目：</w:t>
      </w:r>
      <w:r>
        <w:rPr>
          <w:rFonts w:hint="eastAsia" w:ascii="仿宋" w:hAnsi="仿宋" w:eastAsia="仿宋"/>
          <w:sz w:val="32"/>
          <w:szCs w:val="32"/>
        </w:rPr>
        <w:t>重点项目：贯彻落实自治区党委、政府重大方针政策和决策部署的项目，覆盖面广、影响力大、社会关注度高、实施期长的项目，或与本部门职能职责密切相关的项目或预算安排支出相对较大的项目（具体重点项目由各部门结合实际自行确定）。</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ascii="黑体" w:hAnsi="黑体" w:eastAsia="黑体"/>
          <w:sz w:val="32"/>
          <w:szCs w:val="32"/>
        </w:rPr>
        <w:t>八、基本</w:t>
      </w:r>
      <w:r>
        <w:rPr>
          <w:rFonts w:hint="eastAsia" w:ascii="黑体" w:hAnsi="黑体" w:eastAsia="黑体"/>
          <w:sz w:val="32"/>
          <w:szCs w:val="32"/>
        </w:rPr>
        <w:t>支出：</w:t>
      </w:r>
      <w:r>
        <w:rPr>
          <w:rFonts w:hint="eastAsia" w:ascii="仿宋" w:hAnsi="仿宋" w:eastAsia="仿宋"/>
          <w:sz w:val="32"/>
          <w:szCs w:val="32"/>
        </w:rPr>
        <w:t>指为保障机构正常运转、完成日常工作任务而发生的人员支出和公用支出。</w:t>
      </w:r>
    </w:p>
    <w:p>
      <w:pPr>
        <w:autoSpaceDE w:val="0"/>
        <w:autoSpaceDN w:val="0"/>
        <w:adjustRightInd w:val="0"/>
        <w:ind w:firstLine="640" w:firstLineChars="200"/>
        <w:jc w:val="left"/>
        <w:rPr>
          <w:rFonts w:ascii="仿宋" w:hAnsi="仿宋" w:eastAsia="仿宋"/>
          <w:sz w:val="32"/>
          <w:szCs w:val="32"/>
        </w:rPr>
      </w:pPr>
      <w:r>
        <w:rPr>
          <w:rFonts w:hint="eastAsia" w:ascii="黑体" w:hAnsi="黑体" w:eastAsia="黑体"/>
          <w:sz w:val="32"/>
          <w:szCs w:val="32"/>
        </w:rPr>
        <w:t>九</w:t>
      </w:r>
      <w:r>
        <w:rPr>
          <w:rFonts w:ascii="黑体" w:hAnsi="黑体" w:eastAsia="黑体"/>
          <w:sz w:val="32"/>
          <w:szCs w:val="32"/>
        </w:rPr>
        <w:t>、</w:t>
      </w:r>
      <w:r>
        <w:rPr>
          <w:rFonts w:hint="eastAsia" w:ascii="黑体" w:hAnsi="黑体" w:eastAsia="黑体"/>
          <w:sz w:val="32"/>
          <w:szCs w:val="32"/>
        </w:rPr>
        <w:t>项目支出：</w:t>
      </w:r>
      <w:r>
        <w:rPr>
          <w:rFonts w:hint="eastAsia" w:ascii="仿宋" w:hAnsi="仿宋" w:eastAsia="仿宋"/>
          <w:sz w:val="32"/>
          <w:szCs w:val="32"/>
        </w:rPr>
        <w:t>指在基本支出之外为完成特定行政任务或事业发展目标所发生的支出。</w:t>
      </w:r>
    </w:p>
    <w:p>
      <w:pPr>
        <w:autoSpaceDE w:val="0"/>
        <w:autoSpaceDN w:val="0"/>
        <w:adjustRightInd w:val="0"/>
        <w:ind w:firstLine="640" w:firstLineChars="200"/>
        <w:jc w:val="left"/>
        <w:rPr>
          <w:rFonts w:hint="eastAsia" w:ascii="仿宋" w:hAnsi="仿宋" w:eastAsia="仿宋"/>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“三公”经费：</w:t>
      </w:r>
      <w:r>
        <w:rPr>
          <w:rFonts w:hint="eastAsia" w:ascii="仿宋" w:hAnsi="仿宋" w:eastAsia="仿宋"/>
          <w:sz w:val="32"/>
          <w:szCs w:val="32"/>
        </w:rPr>
        <w:t>是指安排的因公出国（境）费、公务用车购置及运行维护费和公务接待费。</w:t>
      </w:r>
    </w:p>
    <w:p>
      <w:pPr>
        <w:autoSpaceDE w:val="0"/>
        <w:autoSpaceDN w:val="0"/>
        <w:adjustRightInd w:val="0"/>
        <w:ind w:firstLine="640" w:firstLineChars="200"/>
        <w:jc w:val="left"/>
        <w:rPr>
          <w:rFonts w:ascii="仿宋_GB2312" w:eastAsia="仿宋_GB2312" w:cs="仿宋_GB2312" w:hAnsiTheme="minorHAnsi"/>
          <w:kern w:val="0"/>
          <w:sz w:val="32"/>
          <w:szCs w:val="32"/>
        </w:rPr>
      </w:pPr>
      <w:r>
        <w:rPr>
          <w:rFonts w:hint="eastAsia" w:ascii="黑体" w:hAnsi="黑体" w:eastAsia="黑体"/>
          <w:sz w:val="32"/>
          <w:szCs w:val="32"/>
        </w:rPr>
        <w:t>十</w:t>
      </w:r>
      <w:r>
        <w:rPr>
          <w:rFonts w:ascii="黑体" w:hAnsi="黑体" w:eastAsia="黑体"/>
          <w:sz w:val="32"/>
          <w:szCs w:val="32"/>
        </w:rPr>
        <w:t>、</w:t>
      </w:r>
      <w:r>
        <w:rPr>
          <w:rFonts w:hint="eastAsia" w:ascii="黑体" w:hAnsi="黑体" w:eastAsia="黑体"/>
          <w:sz w:val="32"/>
          <w:szCs w:val="32"/>
        </w:rPr>
        <w:t>事业单位经营支出：</w:t>
      </w:r>
      <w:r>
        <w:rPr>
          <w:rFonts w:hint="eastAsia" w:ascii="仿宋" w:hAnsi="仿宋" w:eastAsia="仿宋"/>
          <w:sz w:val="32"/>
          <w:szCs w:val="32"/>
        </w:rPr>
        <w:t>指事业单位在专业业务活动及其辅助活动之外开展非独立核算经营活动发生的支出。</w:t>
      </w:r>
    </w:p>
    <w:p>
      <w:pPr>
        <w:ind w:firstLine="640" w:firstLineChars="200"/>
        <w:rPr>
          <w:rFonts w:ascii="仿宋" w:hAnsi="仿宋" w:eastAsia="仿宋"/>
          <w:sz w:val="32"/>
          <w:szCs w:val="32"/>
        </w:rPr>
      </w:pPr>
      <w:r>
        <w:rPr>
          <w:rFonts w:hint="eastAsia" w:ascii="仿宋" w:hAnsi="仿宋" w:eastAsia="仿宋"/>
          <w:sz w:val="32"/>
          <w:szCs w:val="32"/>
        </w:rPr>
        <w:t>……</w:t>
      </w:r>
    </w:p>
    <w:sectPr>
      <w:headerReference r:id="rId3" w:type="default"/>
      <w:footerReference r:id="rId4" w:type="default"/>
      <w:footerReference r:id="rId5"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3000509000000000000"/>
    <w:charset w:val="86"/>
    <w:family w:val="script"/>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Fonts w:ascii="宋体" w:hAnsi="宋体" w:eastAsia="宋体"/>
        <w:sz w:val="24"/>
        <w:szCs w:val="24"/>
      </w:rPr>
    </w:pPr>
    <w:r>
      <w:rPr>
        <w:rStyle w:val="6"/>
        <w:rFonts w:ascii="宋体" w:hAnsi="宋体" w:eastAsia="宋体"/>
        <w:sz w:val="24"/>
        <w:szCs w:val="24"/>
      </w:rPr>
      <w:fldChar w:fldCharType="begin"/>
    </w:r>
    <w:r>
      <w:rPr>
        <w:rStyle w:val="6"/>
        <w:rFonts w:ascii="宋体" w:hAnsi="宋体" w:eastAsia="宋体"/>
        <w:sz w:val="24"/>
        <w:szCs w:val="24"/>
      </w:rPr>
      <w:instrText xml:space="preserve">PAGE  </w:instrText>
    </w:r>
    <w:r>
      <w:rPr>
        <w:rStyle w:val="6"/>
        <w:rFonts w:ascii="宋体" w:hAnsi="宋体" w:eastAsia="宋体"/>
        <w:sz w:val="24"/>
        <w:szCs w:val="24"/>
      </w:rPr>
      <w:fldChar w:fldCharType="separate"/>
    </w:r>
    <w:r>
      <w:rPr>
        <w:rStyle w:val="6"/>
        <w:rFonts w:ascii="宋体" w:hAnsi="宋体" w:eastAsia="宋体"/>
        <w:sz w:val="24"/>
        <w:szCs w:val="24"/>
      </w:rPr>
      <w:t>- 3 -</w:t>
    </w:r>
    <w:r>
      <w:rPr>
        <w:rStyle w:val="6"/>
        <w:rFonts w:ascii="宋体" w:hAnsi="宋体" w:eastAsia="宋体"/>
        <w:sz w:val="24"/>
        <w:szCs w:val="24"/>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004"/>
    <w:rsid w:val="00006EF3"/>
    <w:rsid w:val="00010911"/>
    <w:rsid w:val="0001296C"/>
    <w:rsid w:val="00015A4C"/>
    <w:rsid w:val="000214DB"/>
    <w:rsid w:val="00023250"/>
    <w:rsid w:val="00025C9A"/>
    <w:rsid w:val="000336AD"/>
    <w:rsid w:val="00041C59"/>
    <w:rsid w:val="00043A5F"/>
    <w:rsid w:val="00043AA8"/>
    <w:rsid w:val="00074F66"/>
    <w:rsid w:val="00086B54"/>
    <w:rsid w:val="00086C47"/>
    <w:rsid w:val="000941A1"/>
    <w:rsid w:val="000944A2"/>
    <w:rsid w:val="00096F91"/>
    <w:rsid w:val="000A0C03"/>
    <w:rsid w:val="000A1AFA"/>
    <w:rsid w:val="000A2246"/>
    <w:rsid w:val="000A6427"/>
    <w:rsid w:val="000A7168"/>
    <w:rsid w:val="000A7A82"/>
    <w:rsid w:val="000B07BA"/>
    <w:rsid w:val="000D1A92"/>
    <w:rsid w:val="000D214F"/>
    <w:rsid w:val="000E0307"/>
    <w:rsid w:val="000E239A"/>
    <w:rsid w:val="000E347B"/>
    <w:rsid w:val="000F0C56"/>
    <w:rsid w:val="000F293F"/>
    <w:rsid w:val="001018BC"/>
    <w:rsid w:val="001038F8"/>
    <w:rsid w:val="00104EB8"/>
    <w:rsid w:val="00105104"/>
    <w:rsid w:val="001054EF"/>
    <w:rsid w:val="00115B1A"/>
    <w:rsid w:val="001162B6"/>
    <w:rsid w:val="00121CCF"/>
    <w:rsid w:val="001250C9"/>
    <w:rsid w:val="00125B98"/>
    <w:rsid w:val="00136674"/>
    <w:rsid w:val="00137481"/>
    <w:rsid w:val="00151C9B"/>
    <w:rsid w:val="001542E5"/>
    <w:rsid w:val="00160D39"/>
    <w:rsid w:val="001645D8"/>
    <w:rsid w:val="00172B07"/>
    <w:rsid w:val="00174215"/>
    <w:rsid w:val="0018178A"/>
    <w:rsid w:val="001819B5"/>
    <w:rsid w:val="001821B9"/>
    <w:rsid w:val="00185295"/>
    <w:rsid w:val="001869BF"/>
    <w:rsid w:val="00191AAA"/>
    <w:rsid w:val="00191CD5"/>
    <w:rsid w:val="00193664"/>
    <w:rsid w:val="00197162"/>
    <w:rsid w:val="001A1066"/>
    <w:rsid w:val="001A47B8"/>
    <w:rsid w:val="001A6CD9"/>
    <w:rsid w:val="001B4F21"/>
    <w:rsid w:val="001B559C"/>
    <w:rsid w:val="001B7C2E"/>
    <w:rsid w:val="001C28B7"/>
    <w:rsid w:val="001C4EB7"/>
    <w:rsid w:val="001D4B83"/>
    <w:rsid w:val="001D5722"/>
    <w:rsid w:val="001E25E8"/>
    <w:rsid w:val="001E3CF8"/>
    <w:rsid w:val="001E413D"/>
    <w:rsid w:val="001E6F8F"/>
    <w:rsid w:val="001F031E"/>
    <w:rsid w:val="001F11F7"/>
    <w:rsid w:val="001F5E8D"/>
    <w:rsid w:val="00211391"/>
    <w:rsid w:val="00213708"/>
    <w:rsid w:val="00220581"/>
    <w:rsid w:val="00230405"/>
    <w:rsid w:val="0023600C"/>
    <w:rsid w:val="00240E83"/>
    <w:rsid w:val="00241BD2"/>
    <w:rsid w:val="00245677"/>
    <w:rsid w:val="00255CD4"/>
    <w:rsid w:val="00266E39"/>
    <w:rsid w:val="002671DE"/>
    <w:rsid w:val="00275772"/>
    <w:rsid w:val="00285201"/>
    <w:rsid w:val="00285B92"/>
    <w:rsid w:val="002879D0"/>
    <w:rsid w:val="002A4CB5"/>
    <w:rsid w:val="002A5EFE"/>
    <w:rsid w:val="002B4B50"/>
    <w:rsid w:val="002B6316"/>
    <w:rsid w:val="002B69B2"/>
    <w:rsid w:val="002C1CA1"/>
    <w:rsid w:val="002D2BEB"/>
    <w:rsid w:val="002E550F"/>
    <w:rsid w:val="002E7C5B"/>
    <w:rsid w:val="002F287A"/>
    <w:rsid w:val="002F4548"/>
    <w:rsid w:val="002F66C9"/>
    <w:rsid w:val="00300D1F"/>
    <w:rsid w:val="00303F2A"/>
    <w:rsid w:val="0031342C"/>
    <w:rsid w:val="003139C9"/>
    <w:rsid w:val="00320CAC"/>
    <w:rsid w:val="00322979"/>
    <w:rsid w:val="00323C72"/>
    <w:rsid w:val="003341B0"/>
    <w:rsid w:val="00334FF8"/>
    <w:rsid w:val="0033636F"/>
    <w:rsid w:val="00337B27"/>
    <w:rsid w:val="00342D59"/>
    <w:rsid w:val="00343F94"/>
    <w:rsid w:val="00352C1E"/>
    <w:rsid w:val="00356B96"/>
    <w:rsid w:val="00357E72"/>
    <w:rsid w:val="00362AE7"/>
    <w:rsid w:val="003646E6"/>
    <w:rsid w:val="00371B62"/>
    <w:rsid w:val="00371BC9"/>
    <w:rsid w:val="003745F0"/>
    <w:rsid w:val="003767F7"/>
    <w:rsid w:val="00377555"/>
    <w:rsid w:val="00394875"/>
    <w:rsid w:val="003A06BA"/>
    <w:rsid w:val="003A4455"/>
    <w:rsid w:val="003A4970"/>
    <w:rsid w:val="003A49FE"/>
    <w:rsid w:val="003B4A86"/>
    <w:rsid w:val="003B67E7"/>
    <w:rsid w:val="003C07B1"/>
    <w:rsid w:val="003D11EF"/>
    <w:rsid w:val="003D3D32"/>
    <w:rsid w:val="003D653E"/>
    <w:rsid w:val="003E21A4"/>
    <w:rsid w:val="003E2D5B"/>
    <w:rsid w:val="003E4751"/>
    <w:rsid w:val="003E55B7"/>
    <w:rsid w:val="003F77CF"/>
    <w:rsid w:val="00415F58"/>
    <w:rsid w:val="00422517"/>
    <w:rsid w:val="0042253D"/>
    <w:rsid w:val="00435712"/>
    <w:rsid w:val="00454DC4"/>
    <w:rsid w:val="00455E27"/>
    <w:rsid w:val="004573CF"/>
    <w:rsid w:val="004624B8"/>
    <w:rsid w:val="00462D5F"/>
    <w:rsid w:val="00462D86"/>
    <w:rsid w:val="004773FB"/>
    <w:rsid w:val="004801C5"/>
    <w:rsid w:val="00480381"/>
    <w:rsid w:val="00482F35"/>
    <w:rsid w:val="004868BD"/>
    <w:rsid w:val="00490C1D"/>
    <w:rsid w:val="0049189E"/>
    <w:rsid w:val="00491D87"/>
    <w:rsid w:val="0049365E"/>
    <w:rsid w:val="00496574"/>
    <w:rsid w:val="0049686F"/>
    <w:rsid w:val="004970A2"/>
    <w:rsid w:val="004B2F0A"/>
    <w:rsid w:val="004B3A8F"/>
    <w:rsid w:val="004B511C"/>
    <w:rsid w:val="004B70D0"/>
    <w:rsid w:val="004B7261"/>
    <w:rsid w:val="004C0328"/>
    <w:rsid w:val="004C06C1"/>
    <w:rsid w:val="004C433B"/>
    <w:rsid w:val="004C45A4"/>
    <w:rsid w:val="004C68BA"/>
    <w:rsid w:val="004C6E00"/>
    <w:rsid w:val="004C700E"/>
    <w:rsid w:val="004C7E59"/>
    <w:rsid w:val="004D363A"/>
    <w:rsid w:val="004D57B1"/>
    <w:rsid w:val="004E4CD5"/>
    <w:rsid w:val="004E5BF2"/>
    <w:rsid w:val="004F0973"/>
    <w:rsid w:val="00504EA1"/>
    <w:rsid w:val="005072BE"/>
    <w:rsid w:val="00510F60"/>
    <w:rsid w:val="00512DED"/>
    <w:rsid w:val="00514998"/>
    <w:rsid w:val="005157DE"/>
    <w:rsid w:val="00521271"/>
    <w:rsid w:val="005227B8"/>
    <w:rsid w:val="005238BE"/>
    <w:rsid w:val="005245FF"/>
    <w:rsid w:val="00542D4C"/>
    <w:rsid w:val="00544C9F"/>
    <w:rsid w:val="005472B4"/>
    <w:rsid w:val="00552117"/>
    <w:rsid w:val="005526AE"/>
    <w:rsid w:val="00552E0B"/>
    <w:rsid w:val="00553DC3"/>
    <w:rsid w:val="00553EE6"/>
    <w:rsid w:val="00556119"/>
    <w:rsid w:val="0055760B"/>
    <w:rsid w:val="00557B0E"/>
    <w:rsid w:val="0056102B"/>
    <w:rsid w:val="00561279"/>
    <w:rsid w:val="00563ADF"/>
    <w:rsid w:val="0056413E"/>
    <w:rsid w:val="00567904"/>
    <w:rsid w:val="00570F81"/>
    <w:rsid w:val="00576C78"/>
    <w:rsid w:val="00577343"/>
    <w:rsid w:val="00583177"/>
    <w:rsid w:val="00587E83"/>
    <w:rsid w:val="00592413"/>
    <w:rsid w:val="00593341"/>
    <w:rsid w:val="00596436"/>
    <w:rsid w:val="0059715A"/>
    <w:rsid w:val="005A44A6"/>
    <w:rsid w:val="005A60B9"/>
    <w:rsid w:val="005A6DB9"/>
    <w:rsid w:val="005A70FA"/>
    <w:rsid w:val="005B264E"/>
    <w:rsid w:val="005B7595"/>
    <w:rsid w:val="005C7D65"/>
    <w:rsid w:val="005D1BD7"/>
    <w:rsid w:val="005D584E"/>
    <w:rsid w:val="005E5236"/>
    <w:rsid w:val="005F2417"/>
    <w:rsid w:val="005F2DA3"/>
    <w:rsid w:val="005F3A21"/>
    <w:rsid w:val="00600777"/>
    <w:rsid w:val="00607942"/>
    <w:rsid w:val="00611AA9"/>
    <w:rsid w:val="00611B7F"/>
    <w:rsid w:val="006138C7"/>
    <w:rsid w:val="006171E3"/>
    <w:rsid w:val="00633321"/>
    <w:rsid w:val="00635B45"/>
    <w:rsid w:val="00635B64"/>
    <w:rsid w:val="006404A2"/>
    <w:rsid w:val="00640514"/>
    <w:rsid w:val="00640E31"/>
    <w:rsid w:val="00641243"/>
    <w:rsid w:val="00643004"/>
    <w:rsid w:val="00653B9E"/>
    <w:rsid w:val="00657A06"/>
    <w:rsid w:val="006614C2"/>
    <w:rsid w:val="0066211D"/>
    <w:rsid w:val="0066339D"/>
    <w:rsid w:val="0066445E"/>
    <w:rsid w:val="0067255B"/>
    <w:rsid w:val="00675F5F"/>
    <w:rsid w:val="006844C0"/>
    <w:rsid w:val="006846B3"/>
    <w:rsid w:val="00685356"/>
    <w:rsid w:val="00696AF3"/>
    <w:rsid w:val="006A375F"/>
    <w:rsid w:val="006A402F"/>
    <w:rsid w:val="006A497D"/>
    <w:rsid w:val="006B047E"/>
    <w:rsid w:val="006B41A1"/>
    <w:rsid w:val="006C0E7C"/>
    <w:rsid w:val="006C1BD6"/>
    <w:rsid w:val="006C4305"/>
    <w:rsid w:val="006C64DD"/>
    <w:rsid w:val="006D5592"/>
    <w:rsid w:val="006D7FC0"/>
    <w:rsid w:val="006E0352"/>
    <w:rsid w:val="006E11A0"/>
    <w:rsid w:val="006F3C47"/>
    <w:rsid w:val="00700592"/>
    <w:rsid w:val="00707C25"/>
    <w:rsid w:val="00712BAB"/>
    <w:rsid w:val="007361E7"/>
    <w:rsid w:val="00737A27"/>
    <w:rsid w:val="007455B0"/>
    <w:rsid w:val="007529D0"/>
    <w:rsid w:val="00753C16"/>
    <w:rsid w:val="00757D7E"/>
    <w:rsid w:val="00771198"/>
    <w:rsid w:val="007734E9"/>
    <w:rsid w:val="00774133"/>
    <w:rsid w:val="00775613"/>
    <w:rsid w:val="007821EB"/>
    <w:rsid w:val="00794480"/>
    <w:rsid w:val="007A00E8"/>
    <w:rsid w:val="007A6ED2"/>
    <w:rsid w:val="007B14E5"/>
    <w:rsid w:val="007C5A03"/>
    <w:rsid w:val="007D2ECF"/>
    <w:rsid w:val="007D40CB"/>
    <w:rsid w:val="007E02B9"/>
    <w:rsid w:val="007E53BB"/>
    <w:rsid w:val="007E5ABC"/>
    <w:rsid w:val="008001B3"/>
    <w:rsid w:val="0080401E"/>
    <w:rsid w:val="008049AB"/>
    <w:rsid w:val="0081024E"/>
    <w:rsid w:val="00813A99"/>
    <w:rsid w:val="0082450A"/>
    <w:rsid w:val="008314A5"/>
    <w:rsid w:val="008320D8"/>
    <w:rsid w:val="00834A32"/>
    <w:rsid w:val="00835E1D"/>
    <w:rsid w:val="00841B09"/>
    <w:rsid w:val="00845E25"/>
    <w:rsid w:val="008468ED"/>
    <w:rsid w:val="0085478E"/>
    <w:rsid w:val="008609A5"/>
    <w:rsid w:val="0086465E"/>
    <w:rsid w:val="00871235"/>
    <w:rsid w:val="00875CA7"/>
    <w:rsid w:val="00876743"/>
    <w:rsid w:val="008770A2"/>
    <w:rsid w:val="00885072"/>
    <w:rsid w:val="0088618E"/>
    <w:rsid w:val="00887790"/>
    <w:rsid w:val="00890723"/>
    <w:rsid w:val="008908C5"/>
    <w:rsid w:val="00894FB4"/>
    <w:rsid w:val="0089630C"/>
    <w:rsid w:val="008A366F"/>
    <w:rsid w:val="008A6719"/>
    <w:rsid w:val="008B115D"/>
    <w:rsid w:val="008C000B"/>
    <w:rsid w:val="008C1F95"/>
    <w:rsid w:val="008C36B4"/>
    <w:rsid w:val="008C4359"/>
    <w:rsid w:val="008C5162"/>
    <w:rsid w:val="008C5164"/>
    <w:rsid w:val="008D39A8"/>
    <w:rsid w:val="008D7DFD"/>
    <w:rsid w:val="008E490F"/>
    <w:rsid w:val="008E6528"/>
    <w:rsid w:val="008F3713"/>
    <w:rsid w:val="008F37FF"/>
    <w:rsid w:val="008F5023"/>
    <w:rsid w:val="008F5CAA"/>
    <w:rsid w:val="00905737"/>
    <w:rsid w:val="00906510"/>
    <w:rsid w:val="00924F3A"/>
    <w:rsid w:val="00931F10"/>
    <w:rsid w:val="009323D6"/>
    <w:rsid w:val="0093637E"/>
    <w:rsid w:val="00940DA3"/>
    <w:rsid w:val="00941729"/>
    <w:rsid w:val="0095324A"/>
    <w:rsid w:val="00953C23"/>
    <w:rsid w:val="00956331"/>
    <w:rsid w:val="00956F40"/>
    <w:rsid w:val="0096127B"/>
    <w:rsid w:val="009704B9"/>
    <w:rsid w:val="00971B05"/>
    <w:rsid w:val="009757BA"/>
    <w:rsid w:val="00993FAA"/>
    <w:rsid w:val="00993FFC"/>
    <w:rsid w:val="009A19F7"/>
    <w:rsid w:val="009A48EB"/>
    <w:rsid w:val="009B17A6"/>
    <w:rsid w:val="009B2113"/>
    <w:rsid w:val="009B4B3E"/>
    <w:rsid w:val="009C0514"/>
    <w:rsid w:val="009C0986"/>
    <w:rsid w:val="009D0305"/>
    <w:rsid w:val="009D0EC6"/>
    <w:rsid w:val="009D330A"/>
    <w:rsid w:val="009D58A7"/>
    <w:rsid w:val="009F12D1"/>
    <w:rsid w:val="009F4C6D"/>
    <w:rsid w:val="009F6845"/>
    <w:rsid w:val="00A00B26"/>
    <w:rsid w:val="00A03120"/>
    <w:rsid w:val="00A0335C"/>
    <w:rsid w:val="00A04FAE"/>
    <w:rsid w:val="00A10627"/>
    <w:rsid w:val="00A20A62"/>
    <w:rsid w:val="00A22EC0"/>
    <w:rsid w:val="00A239B3"/>
    <w:rsid w:val="00A25D6E"/>
    <w:rsid w:val="00A262A5"/>
    <w:rsid w:val="00A30FDD"/>
    <w:rsid w:val="00A335B4"/>
    <w:rsid w:val="00A3432E"/>
    <w:rsid w:val="00A362EE"/>
    <w:rsid w:val="00A42EB8"/>
    <w:rsid w:val="00A53E77"/>
    <w:rsid w:val="00A615F1"/>
    <w:rsid w:val="00A666BA"/>
    <w:rsid w:val="00A75D11"/>
    <w:rsid w:val="00A7760E"/>
    <w:rsid w:val="00A81865"/>
    <w:rsid w:val="00A825B5"/>
    <w:rsid w:val="00A83879"/>
    <w:rsid w:val="00A84180"/>
    <w:rsid w:val="00AB01BE"/>
    <w:rsid w:val="00AB73B5"/>
    <w:rsid w:val="00AC02F9"/>
    <w:rsid w:val="00AC10C1"/>
    <w:rsid w:val="00AC1350"/>
    <w:rsid w:val="00AD21B3"/>
    <w:rsid w:val="00AE0A57"/>
    <w:rsid w:val="00AE19F4"/>
    <w:rsid w:val="00AE24CD"/>
    <w:rsid w:val="00AF0F73"/>
    <w:rsid w:val="00B007C8"/>
    <w:rsid w:val="00B04F3B"/>
    <w:rsid w:val="00B05DB7"/>
    <w:rsid w:val="00B11044"/>
    <w:rsid w:val="00B21EE0"/>
    <w:rsid w:val="00B22D3D"/>
    <w:rsid w:val="00B23F7F"/>
    <w:rsid w:val="00B24606"/>
    <w:rsid w:val="00B24F80"/>
    <w:rsid w:val="00B25562"/>
    <w:rsid w:val="00B35094"/>
    <w:rsid w:val="00B46181"/>
    <w:rsid w:val="00B60721"/>
    <w:rsid w:val="00B6522F"/>
    <w:rsid w:val="00B67A9E"/>
    <w:rsid w:val="00B71AC6"/>
    <w:rsid w:val="00B74CCE"/>
    <w:rsid w:val="00B84681"/>
    <w:rsid w:val="00B90F50"/>
    <w:rsid w:val="00B92C71"/>
    <w:rsid w:val="00B94DBA"/>
    <w:rsid w:val="00B96D8F"/>
    <w:rsid w:val="00BA015D"/>
    <w:rsid w:val="00BC5647"/>
    <w:rsid w:val="00BD1F11"/>
    <w:rsid w:val="00BD2177"/>
    <w:rsid w:val="00BD2BDC"/>
    <w:rsid w:val="00BD58F0"/>
    <w:rsid w:val="00BE0427"/>
    <w:rsid w:val="00BE65E8"/>
    <w:rsid w:val="00BE6A4E"/>
    <w:rsid w:val="00BE6B5B"/>
    <w:rsid w:val="00BE6DF3"/>
    <w:rsid w:val="00BE6E67"/>
    <w:rsid w:val="00BF1A21"/>
    <w:rsid w:val="00C014C5"/>
    <w:rsid w:val="00C2239E"/>
    <w:rsid w:val="00C23370"/>
    <w:rsid w:val="00C31E9F"/>
    <w:rsid w:val="00C378CD"/>
    <w:rsid w:val="00C42012"/>
    <w:rsid w:val="00C4491E"/>
    <w:rsid w:val="00C51329"/>
    <w:rsid w:val="00C51E09"/>
    <w:rsid w:val="00C57B85"/>
    <w:rsid w:val="00C63BEE"/>
    <w:rsid w:val="00C734C4"/>
    <w:rsid w:val="00C74826"/>
    <w:rsid w:val="00C74890"/>
    <w:rsid w:val="00C75DD0"/>
    <w:rsid w:val="00C76A23"/>
    <w:rsid w:val="00C77CA6"/>
    <w:rsid w:val="00C8402A"/>
    <w:rsid w:val="00C94DD4"/>
    <w:rsid w:val="00C951F4"/>
    <w:rsid w:val="00CA5EE7"/>
    <w:rsid w:val="00CB7313"/>
    <w:rsid w:val="00CC47BA"/>
    <w:rsid w:val="00CC6EDD"/>
    <w:rsid w:val="00CD29AE"/>
    <w:rsid w:val="00CD416B"/>
    <w:rsid w:val="00CD68EE"/>
    <w:rsid w:val="00CD7295"/>
    <w:rsid w:val="00CE0B26"/>
    <w:rsid w:val="00CE465E"/>
    <w:rsid w:val="00CE472E"/>
    <w:rsid w:val="00CE47B9"/>
    <w:rsid w:val="00CE7C4E"/>
    <w:rsid w:val="00CF07DD"/>
    <w:rsid w:val="00CF43E0"/>
    <w:rsid w:val="00CF4F30"/>
    <w:rsid w:val="00CF6FA2"/>
    <w:rsid w:val="00D0331B"/>
    <w:rsid w:val="00D0455E"/>
    <w:rsid w:val="00D175E3"/>
    <w:rsid w:val="00D21189"/>
    <w:rsid w:val="00D22584"/>
    <w:rsid w:val="00D22EF7"/>
    <w:rsid w:val="00D25868"/>
    <w:rsid w:val="00D258A3"/>
    <w:rsid w:val="00D2687D"/>
    <w:rsid w:val="00D31444"/>
    <w:rsid w:val="00D40644"/>
    <w:rsid w:val="00D409D8"/>
    <w:rsid w:val="00D43A09"/>
    <w:rsid w:val="00D50D7A"/>
    <w:rsid w:val="00D5136A"/>
    <w:rsid w:val="00D632F1"/>
    <w:rsid w:val="00D73671"/>
    <w:rsid w:val="00D75AE2"/>
    <w:rsid w:val="00D8508B"/>
    <w:rsid w:val="00D8669F"/>
    <w:rsid w:val="00D97663"/>
    <w:rsid w:val="00DA373A"/>
    <w:rsid w:val="00DB0231"/>
    <w:rsid w:val="00DB28A9"/>
    <w:rsid w:val="00DB5BE2"/>
    <w:rsid w:val="00DC0879"/>
    <w:rsid w:val="00DC4B4F"/>
    <w:rsid w:val="00DC6598"/>
    <w:rsid w:val="00DC6FF1"/>
    <w:rsid w:val="00DE119A"/>
    <w:rsid w:val="00DF7183"/>
    <w:rsid w:val="00E020B3"/>
    <w:rsid w:val="00E02677"/>
    <w:rsid w:val="00E03AF9"/>
    <w:rsid w:val="00E104B4"/>
    <w:rsid w:val="00E115D0"/>
    <w:rsid w:val="00E16B3E"/>
    <w:rsid w:val="00E233E9"/>
    <w:rsid w:val="00E31F7B"/>
    <w:rsid w:val="00E32EC0"/>
    <w:rsid w:val="00E4103C"/>
    <w:rsid w:val="00E42C47"/>
    <w:rsid w:val="00E42DCB"/>
    <w:rsid w:val="00E433CF"/>
    <w:rsid w:val="00E43779"/>
    <w:rsid w:val="00E56C24"/>
    <w:rsid w:val="00E602C2"/>
    <w:rsid w:val="00E6642D"/>
    <w:rsid w:val="00E677FA"/>
    <w:rsid w:val="00E67EDC"/>
    <w:rsid w:val="00E73327"/>
    <w:rsid w:val="00E745C7"/>
    <w:rsid w:val="00E82B77"/>
    <w:rsid w:val="00E904F2"/>
    <w:rsid w:val="00E93519"/>
    <w:rsid w:val="00EA1C86"/>
    <w:rsid w:val="00EA422E"/>
    <w:rsid w:val="00EB5E5F"/>
    <w:rsid w:val="00EB5EFC"/>
    <w:rsid w:val="00EB6A54"/>
    <w:rsid w:val="00EB7129"/>
    <w:rsid w:val="00EC203C"/>
    <w:rsid w:val="00EC2771"/>
    <w:rsid w:val="00EC3348"/>
    <w:rsid w:val="00ED20C9"/>
    <w:rsid w:val="00ED4C35"/>
    <w:rsid w:val="00ED6701"/>
    <w:rsid w:val="00EE0A42"/>
    <w:rsid w:val="00EE2E57"/>
    <w:rsid w:val="00EF12C4"/>
    <w:rsid w:val="00EF2B03"/>
    <w:rsid w:val="00EF744C"/>
    <w:rsid w:val="00F00FDB"/>
    <w:rsid w:val="00F0488D"/>
    <w:rsid w:val="00F06045"/>
    <w:rsid w:val="00F07089"/>
    <w:rsid w:val="00F21E99"/>
    <w:rsid w:val="00F26397"/>
    <w:rsid w:val="00F266E5"/>
    <w:rsid w:val="00F26C0D"/>
    <w:rsid w:val="00F26D44"/>
    <w:rsid w:val="00F30B3D"/>
    <w:rsid w:val="00F322C3"/>
    <w:rsid w:val="00F41213"/>
    <w:rsid w:val="00F4454F"/>
    <w:rsid w:val="00F465B3"/>
    <w:rsid w:val="00F50409"/>
    <w:rsid w:val="00F53181"/>
    <w:rsid w:val="00F53CE9"/>
    <w:rsid w:val="00F74A54"/>
    <w:rsid w:val="00F77EB8"/>
    <w:rsid w:val="00F819B1"/>
    <w:rsid w:val="00F93FA5"/>
    <w:rsid w:val="00F96845"/>
    <w:rsid w:val="00FA224C"/>
    <w:rsid w:val="00FC1DB5"/>
    <w:rsid w:val="00FC243C"/>
    <w:rsid w:val="00FC671F"/>
    <w:rsid w:val="00FD293B"/>
    <w:rsid w:val="00FE5692"/>
    <w:rsid w:val="00FE7FA4"/>
    <w:rsid w:val="00FF19E9"/>
    <w:rsid w:val="00FF5207"/>
    <w:rsid w:val="00FF5AF7"/>
    <w:rsid w:val="019D1CD3"/>
    <w:rsid w:val="02C63085"/>
    <w:rsid w:val="03513607"/>
    <w:rsid w:val="03C86C26"/>
    <w:rsid w:val="04436AC9"/>
    <w:rsid w:val="04F2650C"/>
    <w:rsid w:val="05BD782D"/>
    <w:rsid w:val="06295FAC"/>
    <w:rsid w:val="06EE6FB6"/>
    <w:rsid w:val="072C0ACD"/>
    <w:rsid w:val="08750635"/>
    <w:rsid w:val="09B544E9"/>
    <w:rsid w:val="0AA67892"/>
    <w:rsid w:val="0C247C84"/>
    <w:rsid w:val="0CB8289F"/>
    <w:rsid w:val="0D0F47BB"/>
    <w:rsid w:val="0E814736"/>
    <w:rsid w:val="104B5905"/>
    <w:rsid w:val="119C2D1F"/>
    <w:rsid w:val="13987D8F"/>
    <w:rsid w:val="159B5B88"/>
    <w:rsid w:val="15D278A8"/>
    <w:rsid w:val="1668069E"/>
    <w:rsid w:val="17E90DCB"/>
    <w:rsid w:val="19150ADA"/>
    <w:rsid w:val="1B1D7AE0"/>
    <w:rsid w:val="1BA52695"/>
    <w:rsid w:val="1C990F07"/>
    <w:rsid w:val="206D58B1"/>
    <w:rsid w:val="206E76CA"/>
    <w:rsid w:val="2088527A"/>
    <w:rsid w:val="20E8486C"/>
    <w:rsid w:val="21574F82"/>
    <w:rsid w:val="216E01BD"/>
    <w:rsid w:val="224C3704"/>
    <w:rsid w:val="2308641E"/>
    <w:rsid w:val="236D390E"/>
    <w:rsid w:val="23936685"/>
    <w:rsid w:val="2464584E"/>
    <w:rsid w:val="25754719"/>
    <w:rsid w:val="26032136"/>
    <w:rsid w:val="284E55C1"/>
    <w:rsid w:val="28D359CC"/>
    <w:rsid w:val="28F8557A"/>
    <w:rsid w:val="29175441"/>
    <w:rsid w:val="29C51109"/>
    <w:rsid w:val="2A7D55D3"/>
    <w:rsid w:val="2A85014A"/>
    <w:rsid w:val="2BAF0F26"/>
    <w:rsid w:val="2C3B5CBC"/>
    <w:rsid w:val="2C40402B"/>
    <w:rsid w:val="2D1C55BD"/>
    <w:rsid w:val="2D56469E"/>
    <w:rsid w:val="2DE403E6"/>
    <w:rsid w:val="2E366B56"/>
    <w:rsid w:val="2E397494"/>
    <w:rsid w:val="2E57267A"/>
    <w:rsid w:val="2F635FC0"/>
    <w:rsid w:val="30696403"/>
    <w:rsid w:val="31A34B35"/>
    <w:rsid w:val="3314674B"/>
    <w:rsid w:val="336D5AFF"/>
    <w:rsid w:val="33FB4D9C"/>
    <w:rsid w:val="362A27CC"/>
    <w:rsid w:val="36806D10"/>
    <w:rsid w:val="370A6E7E"/>
    <w:rsid w:val="374369B6"/>
    <w:rsid w:val="38AE0EDD"/>
    <w:rsid w:val="38D03CD5"/>
    <w:rsid w:val="395854DD"/>
    <w:rsid w:val="39724D4A"/>
    <w:rsid w:val="39BC5D28"/>
    <w:rsid w:val="3A19568B"/>
    <w:rsid w:val="3A8B2566"/>
    <w:rsid w:val="3FEF5B34"/>
    <w:rsid w:val="414D70DC"/>
    <w:rsid w:val="42E242F6"/>
    <w:rsid w:val="432A18A3"/>
    <w:rsid w:val="432B7E19"/>
    <w:rsid w:val="450349EE"/>
    <w:rsid w:val="453123A9"/>
    <w:rsid w:val="45A468B8"/>
    <w:rsid w:val="465A02B4"/>
    <w:rsid w:val="46DD322D"/>
    <w:rsid w:val="46F04913"/>
    <w:rsid w:val="46FA741F"/>
    <w:rsid w:val="47517DD2"/>
    <w:rsid w:val="47AA5ECB"/>
    <w:rsid w:val="47B92F26"/>
    <w:rsid w:val="4A3F5FFD"/>
    <w:rsid w:val="4A5E031A"/>
    <w:rsid w:val="4AFD56F9"/>
    <w:rsid w:val="4BB62628"/>
    <w:rsid w:val="4BEE5978"/>
    <w:rsid w:val="4E002631"/>
    <w:rsid w:val="4E3312CE"/>
    <w:rsid w:val="4E6A73E4"/>
    <w:rsid w:val="4F163415"/>
    <w:rsid w:val="4F9F2FA5"/>
    <w:rsid w:val="51247A1F"/>
    <w:rsid w:val="516B62EA"/>
    <w:rsid w:val="53E74195"/>
    <w:rsid w:val="54696D31"/>
    <w:rsid w:val="56014948"/>
    <w:rsid w:val="57FA583D"/>
    <w:rsid w:val="591347E4"/>
    <w:rsid w:val="5936217B"/>
    <w:rsid w:val="5D5A5B7E"/>
    <w:rsid w:val="5DA41AB7"/>
    <w:rsid w:val="5E265599"/>
    <w:rsid w:val="5E635E9B"/>
    <w:rsid w:val="5E9132DB"/>
    <w:rsid w:val="5F16799D"/>
    <w:rsid w:val="5F9179F0"/>
    <w:rsid w:val="5F9D1624"/>
    <w:rsid w:val="5FB52CF3"/>
    <w:rsid w:val="61712634"/>
    <w:rsid w:val="61B110F6"/>
    <w:rsid w:val="62ED6C21"/>
    <w:rsid w:val="63505B69"/>
    <w:rsid w:val="63517D84"/>
    <w:rsid w:val="643E5D4E"/>
    <w:rsid w:val="65196D12"/>
    <w:rsid w:val="654D4518"/>
    <w:rsid w:val="684C2519"/>
    <w:rsid w:val="68C45FD6"/>
    <w:rsid w:val="6C2101BA"/>
    <w:rsid w:val="6D4D410F"/>
    <w:rsid w:val="6E851D99"/>
    <w:rsid w:val="6EDE211A"/>
    <w:rsid w:val="724878C4"/>
    <w:rsid w:val="74C607D5"/>
    <w:rsid w:val="74CB5E99"/>
    <w:rsid w:val="74EF7FD6"/>
    <w:rsid w:val="76BD5DC0"/>
    <w:rsid w:val="76F54C26"/>
    <w:rsid w:val="78550E67"/>
    <w:rsid w:val="79E86790"/>
    <w:rsid w:val="7A1212E9"/>
    <w:rsid w:val="7A830DD9"/>
    <w:rsid w:val="7B942899"/>
    <w:rsid w:val="7D1E11AD"/>
    <w:rsid w:val="7D976B27"/>
    <w:rsid w:val="7E473D94"/>
    <w:rsid w:val="7F9939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6">
    <w:name w:val="page number"/>
    <w:basedOn w:val="5"/>
    <w:qFormat/>
    <w:uiPriority w:val="0"/>
  </w:style>
  <w:style w:type="character" w:customStyle="1" w:styleId="8">
    <w:name w:val="页眉 字符"/>
    <w:basedOn w:val="5"/>
    <w:link w:val="4"/>
    <w:qFormat/>
    <w:uiPriority w:val="99"/>
    <w:rPr>
      <w:sz w:val="18"/>
      <w:szCs w:val="18"/>
    </w:rPr>
  </w:style>
  <w:style w:type="character" w:customStyle="1" w:styleId="9">
    <w:name w:val="页脚 字符"/>
    <w:basedOn w:val="5"/>
    <w:link w:val="3"/>
    <w:qFormat/>
    <w:uiPriority w:val="99"/>
    <w:rPr>
      <w:sz w:val="18"/>
      <w:szCs w:val="18"/>
    </w:rPr>
  </w:style>
  <w:style w:type="character" w:customStyle="1" w:styleId="10">
    <w:name w:val="批注框文本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707</Words>
  <Characters>4031</Characters>
  <Lines>33</Lines>
  <Paragraphs>9</Paragraphs>
  <TotalTime>51</TotalTime>
  <ScaleCrop>false</ScaleCrop>
  <LinksUpToDate>false</LinksUpToDate>
  <CharactersWithSpaces>4729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2021-01-19T10:08:00Z</dcterms:created>
  <dc:creator>CN=预算处/OU=预算处/OU=西藏自治区财政厅/O=TIBET</dc:creator>
  <cp:lastModifiedBy>cw</cp:lastModifiedBy>
  <cp:lastPrinted>2026-02-04T09:44:00Z</cp:lastPrinted>
  <dcterms:modified xsi:type="dcterms:W3CDTF">2026-02-06T09:01:00Z</dcterms:modified>
  <cp:revision>1645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