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BC41E">
      <w:pPr>
        <w:rPr>
          <w:rFonts w:ascii="仿宋" w:hAnsi="仿宋" w:eastAsia="仿宋"/>
          <w:color w:val="0000FF"/>
          <w:sz w:val="32"/>
          <w:szCs w:val="32"/>
        </w:rPr>
      </w:pPr>
    </w:p>
    <w:p w14:paraId="6B5097F8">
      <w:pPr>
        <w:rPr>
          <w:rFonts w:ascii="仿宋" w:hAnsi="仿宋" w:eastAsia="仿宋"/>
          <w:color w:val="0000FF"/>
          <w:sz w:val="32"/>
          <w:szCs w:val="32"/>
        </w:rPr>
      </w:pPr>
    </w:p>
    <w:p w14:paraId="5C962376">
      <w:pPr>
        <w:rPr>
          <w:rFonts w:ascii="仿宋" w:hAnsi="仿宋" w:eastAsia="仿宋"/>
          <w:color w:val="0000FF"/>
          <w:sz w:val="32"/>
          <w:szCs w:val="32"/>
        </w:rPr>
      </w:pPr>
    </w:p>
    <w:p w14:paraId="0AC495F0">
      <w:pPr>
        <w:jc w:val="center"/>
        <w:rPr>
          <w:rFonts w:ascii="方正小标宋简体" w:hAnsi="仿宋" w:eastAsia="方正小标宋简体"/>
          <w:color w:val="auto"/>
          <w:sz w:val="44"/>
          <w:szCs w:val="44"/>
        </w:rPr>
      </w:pPr>
      <w:r>
        <w:rPr>
          <w:rFonts w:hint="eastAsia" w:ascii="方正小标宋简体" w:hAnsi="仿宋" w:eastAsia="方正小标宋简体"/>
          <w:color w:val="auto"/>
          <w:sz w:val="44"/>
          <w:szCs w:val="44"/>
          <w:lang w:eastAsia="zh-CN"/>
        </w:rPr>
        <w:t>那曲市水利局</w:t>
      </w:r>
      <w:r>
        <w:rPr>
          <w:rFonts w:hint="eastAsia" w:ascii="方正小标宋简体" w:hAnsi="仿宋" w:eastAsia="方正小标宋简体"/>
          <w:color w:val="auto"/>
          <w:sz w:val="44"/>
          <w:szCs w:val="44"/>
        </w:rPr>
        <w:t>202</w:t>
      </w:r>
      <w:r>
        <w:rPr>
          <w:rFonts w:hint="eastAsia" w:ascii="方正小标宋简体" w:hAnsi="仿宋" w:eastAsia="方正小标宋简体"/>
          <w:color w:val="auto"/>
          <w:sz w:val="44"/>
          <w:szCs w:val="44"/>
          <w:lang w:val="en-US" w:eastAsia="zh-CN"/>
        </w:rPr>
        <w:t>6</w:t>
      </w:r>
      <w:r>
        <w:rPr>
          <w:rFonts w:hint="eastAsia" w:ascii="方正小标宋简体" w:hAnsi="仿宋" w:eastAsia="方正小标宋简体"/>
          <w:color w:val="auto"/>
          <w:sz w:val="44"/>
          <w:szCs w:val="44"/>
        </w:rPr>
        <w:t>年度部门（单位）预算</w:t>
      </w:r>
    </w:p>
    <w:p w14:paraId="5287EEB9">
      <w:pPr>
        <w:rPr>
          <w:rFonts w:ascii="仿宋" w:hAnsi="仿宋" w:eastAsia="仿宋"/>
          <w:color w:val="auto"/>
          <w:sz w:val="32"/>
          <w:szCs w:val="32"/>
        </w:rPr>
      </w:pPr>
    </w:p>
    <w:p w14:paraId="13A69DF4">
      <w:pPr>
        <w:rPr>
          <w:rFonts w:ascii="仿宋" w:hAnsi="仿宋" w:eastAsia="仿宋"/>
          <w:color w:val="auto"/>
          <w:sz w:val="32"/>
          <w:szCs w:val="32"/>
        </w:rPr>
      </w:pPr>
    </w:p>
    <w:p w14:paraId="407C4D1A">
      <w:pPr>
        <w:rPr>
          <w:rFonts w:ascii="仿宋" w:hAnsi="仿宋" w:eastAsia="仿宋"/>
          <w:color w:val="auto"/>
          <w:sz w:val="32"/>
          <w:szCs w:val="32"/>
        </w:rPr>
      </w:pPr>
    </w:p>
    <w:p w14:paraId="1C367E11">
      <w:pPr>
        <w:rPr>
          <w:rFonts w:ascii="仿宋" w:hAnsi="仿宋" w:eastAsia="仿宋"/>
          <w:color w:val="auto"/>
          <w:sz w:val="32"/>
          <w:szCs w:val="32"/>
        </w:rPr>
      </w:pPr>
    </w:p>
    <w:p w14:paraId="0D44CE42">
      <w:pPr>
        <w:rPr>
          <w:rFonts w:ascii="仿宋" w:hAnsi="仿宋" w:eastAsia="仿宋"/>
          <w:color w:val="auto"/>
          <w:sz w:val="32"/>
          <w:szCs w:val="32"/>
        </w:rPr>
      </w:pPr>
    </w:p>
    <w:p w14:paraId="33B389FA">
      <w:pPr>
        <w:rPr>
          <w:rFonts w:ascii="仿宋" w:hAnsi="仿宋" w:eastAsia="仿宋"/>
          <w:color w:val="auto"/>
          <w:sz w:val="32"/>
          <w:szCs w:val="32"/>
        </w:rPr>
      </w:pPr>
    </w:p>
    <w:p w14:paraId="413247A5">
      <w:pPr>
        <w:rPr>
          <w:rFonts w:ascii="仿宋" w:hAnsi="仿宋" w:eastAsia="仿宋"/>
          <w:color w:val="auto"/>
          <w:sz w:val="32"/>
          <w:szCs w:val="32"/>
        </w:rPr>
      </w:pPr>
    </w:p>
    <w:p w14:paraId="3A747F43">
      <w:pPr>
        <w:rPr>
          <w:rFonts w:ascii="仿宋" w:hAnsi="仿宋" w:eastAsia="仿宋"/>
          <w:color w:val="auto"/>
          <w:sz w:val="32"/>
          <w:szCs w:val="32"/>
        </w:rPr>
      </w:pPr>
    </w:p>
    <w:p w14:paraId="17AB4CE2">
      <w:pPr>
        <w:rPr>
          <w:rFonts w:ascii="仿宋" w:hAnsi="仿宋" w:eastAsia="仿宋"/>
          <w:color w:val="auto"/>
          <w:sz w:val="32"/>
          <w:szCs w:val="32"/>
        </w:rPr>
      </w:pPr>
    </w:p>
    <w:p w14:paraId="6DD17324">
      <w:pPr>
        <w:rPr>
          <w:rFonts w:ascii="仿宋" w:hAnsi="仿宋" w:eastAsia="仿宋"/>
          <w:color w:val="auto"/>
          <w:sz w:val="32"/>
          <w:szCs w:val="32"/>
        </w:rPr>
      </w:pPr>
    </w:p>
    <w:p w14:paraId="416AEDF3">
      <w:pPr>
        <w:rPr>
          <w:rFonts w:ascii="仿宋" w:hAnsi="仿宋" w:eastAsia="仿宋"/>
          <w:color w:val="auto"/>
          <w:sz w:val="32"/>
          <w:szCs w:val="32"/>
        </w:rPr>
      </w:pPr>
    </w:p>
    <w:p w14:paraId="4D05BD89">
      <w:pPr>
        <w:jc w:val="center"/>
        <w:rPr>
          <w:rFonts w:ascii="仿宋" w:hAnsi="仿宋" w:eastAsia="仿宋"/>
          <w:color w:val="auto"/>
          <w:sz w:val="32"/>
          <w:szCs w:val="32"/>
        </w:rPr>
      </w:pPr>
      <w:r>
        <w:rPr>
          <w:rFonts w:hint="eastAsia" w:ascii="仿宋" w:hAnsi="仿宋" w:eastAsia="仿宋"/>
          <w:color w:val="auto"/>
          <w:sz w:val="32"/>
          <w:szCs w:val="32"/>
          <w:lang w:val="en-US" w:eastAsia="zh-CN"/>
        </w:rPr>
        <w:t>2026</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日</w:t>
      </w:r>
    </w:p>
    <w:p w14:paraId="50BF1495">
      <w:pPr>
        <w:jc w:val="center"/>
        <w:rPr>
          <w:rFonts w:hint="eastAsia" w:ascii="方正小标宋简体" w:hAnsi="仿宋" w:eastAsia="方正小标宋简体"/>
          <w:color w:val="auto"/>
          <w:sz w:val="44"/>
          <w:szCs w:val="44"/>
        </w:rPr>
      </w:pPr>
    </w:p>
    <w:p w14:paraId="5E5E9A85">
      <w:pPr>
        <w:jc w:val="center"/>
        <w:rPr>
          <w:rFonts w:hint="eastAsia" w:ascii="方正小标宋简体" w:hAnsi="仿宋" w:eastAsia="方正小标宋简体"/>
          <w:color w:val="auto"/>
          <w:sz w:val="44"/>
          <w:szCs w:val="44"/>
        </w:rPr>
      </w:pPr>
    </w:p>
    <w:p w14:paraId="4A19D365">
      <w:pPr>
        <w:jc w:val="center"/>
        <w:rPr>
          <w:rFonts w:hint="eastAsia" w:ascii="方正小标宋简体" w:hAnsi="仿宋" w:eastAsia="方正小标宋简体"/>
          <w:color w:val="auto"/>
          <w:sz w:val="44"/>
          <w:szCs w:val="44"/>
        </w:rPr>
      </w:pPr>
    </w:p>
    <w:p w14:paraId="7139D111">
      <w:pPr>
        <w:jc w:val="center"/>
        <w:rPr>
          <w:rFonts w:hint="eastAsia" w:ascii="方正小标宋简体" w:hAnsi="仿宋" w:eastAsia="方正小标宋简体"/>
          <w:color w:val="auto"/>
          <w:sz w:val="44"/>
          <w:szCs w:val="44"/>
        </w:rPr>
      </w:pPr>
    </w:p>
    <w:p w14:paraId="097B50E2">
      <w:pPr>
        <w:jc w:val="center"/>
        <w:rPr>
          <w:rFonts w:hint="eastAsia" w:ascii="方正小标宋简体" w:hAnsi="仿宋" w:eastAsia="方正小标宋简体"/>
          <w:color w:val="auto"/>
          <w:sz w:val="44"/>
          <w:szCs w:val="44"/>
        </w:rPr>
        <w:sectPr>
          <w:head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p>
    <w:p w14:paraId="529BA28F">
      <w:pPr>
        <w:jc w:val="center"/>
        <w:rPr>
          <w:rFonts w:ascii="方正小标宋简体" w:hAnsi="仿宋" w:eastAsia="方正小标宋简体"/>
          <w:color w:val="auto"/>
          <w:sz w:val="44"/>
          <w:szCs w:val="44"/>
        </w:rPr>
      </w:pPr>
      <w:r>
        <w:rPr>
          <w:rFonts w:hint="eastAsia" w:ascii="方正小标宋简体" w:hAnsi="仿宋" w:eastAsia="方正小标宋简体"/>
          <w:color w:val="auto"/>
          <w:sz w:val="44"/>
          <w:szCs w:val="44"/>
        </w:rPr>
        <w:t>目  录</w:t>
      </w:r>
    </w:p>
    <w:p w14:paraId="195FAD5C">
      <w:pPr>
        <w:rPr>
          <w:rFonts w:ascii="仿宋" w:hAnsi="仿宋" w:eastAsia="仿宋"/>
          <w:color w:val="auto"/>
          <w:sz w:val="32"/>
          <w:szCs w:val="32"/>
        </w:rPr>
      </w:pPr>
    </w:p>
    <w:p w14:paraId="287915AB">
      <w:pP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 xml:space="preserve">第一部分 </w:t>
      </w:r>
      <w:r>
        <w:rPr>
          <w:rFonts w:hint="eastAsia" w:ascii="方正小标宋简体" w:hAnsi="仿宋" w:eastAsia="方正小标宋简体"/>
          <w:color w:val="auto"/>
          <w:sz w:val="32"/>
          <w:szCs w:val="32"/>
          <w:lang w:eastAsia="zh-CN"/>
        </w:rPr>
        <w:t>那曲市水利局</w:t>
      </w:r>
      <w:r>
        <w:rPr>
          <w:rFonts w:hint="eastAsia" w:ascii="方正小标宋简体" w:hAnsi="仿宋" w:eastAsia="方正小标宋简体"/>
          <w:color w:val="auto"/>
          <w:sz w:val="32"/>
          <w:szCs w:val="32"/>
        </w:rPr>
        <w:t>概况</w:t>
      </w:r>
    </w:p>
    <w:p w14:paraId="1270BED6">
      <w:pPr>
        <w:rPr>
          <w:rFonts w:ascii="黑体" w:hAnsi="黑体" w:eastAsia="黑体"/>
          <w:color w:val="auto"/>
          <w:sz w:val="32"/>
          <w:szCs w:val="32"/>
        </w:rPr>
      </w:pPr>
      <w:r>
        <w:rPr>
          <w:rFonts w:hint="eastAsia" w:ascii="黑体" w:hAnsi="黑体" w:eastAsia="黑体"/>
          <w:color w:val="auto"/>
          <w:sz w:val="32"/>
          <w:szCs w:val="32"/>
        </w:rPr>
        <w:t>一、主要职能</w:t>
      </w:r>
    </w:p>
    <w:p w14:paraId="4DA4E393">
      <w:pPr>
        <w:rPr>
          <w:rFonts w:ascii="黑体" w:hAnsi="黑体" w:eastAsia="黑体"/>
          <w:color w:val="auto"/>
          <w:sz w:val="32"/>
          <w:szCs w:val="32"/>
        </w:rPr>
      </w:pPr>
      <w:r>
        <w:rPr>
          <w:rFonts w:hint="eastAsia" w:ascii="黑体" w:hAnsi="黑体" w:eastAsia="黑体"/>
          <w:color w:val="auto"/>
          <w:sz w:val="32"/>
          <w:szCs w:val="32"/>
        </w:rPr>
        <w:t>二、</w:t>
      </w:r>
      <w:r>
        <w:rPr>
          <w:rFonts w:hint="eastAsia" w:ascii="黑体" w:hAnsi="黑体" w:eastAsia="黑体"/>
          <w:color w:val="auto"/>
          <w:sz w:val="32"/>
          <w:szCs w:val="32"/>
          <w:lang w:eastAsia="zh-CN"/>
        </w:rPr>
        <w:t>那曲市水利局</w:t>
      </w:r>
      <w:r>
        <w:rPr>
          <w:rFonts w:hint="eastAsia" w:ascii="黑体" w:hAnsi="黑体" w:eastAsia="黑体"/>
          <w:color w:val="auto"/>
          <w:sz w:val="32"/>
          <w:szCs w:val="32"/>
        </w:rPr>
        <w:t>机构设置</w:t>
      </w:r>
      <w:r>
        <w:rPr>
          <w:rFonts w:ascii="黑体" w:hAnsi="黑体" w:eastAsia="黑体"/>
          <w:color w:val="auto"/>
          <w:sz w:val="32"/>
          <w:szCs w:val="32"/>
        </w:rPr>
        <w:t>情况</w:t>
      </w:r>
    </w:p>
    <w:p w14:paraId="3F4FBB19">
      <w:pPr>
        <w:jc w:val="both"/>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 xml:space="preserve">第二部分 </w:t>
      </w:r>
      <w:r>
        <w:rPr>
          <w:rFonts w:hint="eastAsia" w:ascii="方正小标宋简体" w:hAnsi="仿宋" w:eastAsia="方正小标宋简体"/>
          <w:color w:val="auto"/>
          <w:sz w:val="32"/>
          <w:szCs w:val="32"/>
          <w:lang w:val="en-US" w:eastAsia="zh-CN"/>
        </w:rPr>
        <w:t xml:space="preserve"> </w:t>
      </w:r>
      <w:r>
        <w:rPr>
          <w:rFonts w:hint="eastAsia" w:ascii="方正小标宋简体" w:hAnsi="仿宋" w:eastAsia="方正小标宋简体"/>
          <w:color w:val="auto"/>
          <w:sz w:val="32"/>
          <w:szCs w:val="32"/>
          <w:lang w:eastAsia="zh-CN"/>
        </w:rPr>
        <w:t>那曲市水利局</w:t>
      </w:r>
      <w:r>
        <w:rPr>
          <w:rFonts w:hint="eastAsia" w:ascii="方正小标宋简体" w:hAnsi="仿宋" w:eastAsia="方正小标宋简体"/>
          <w:color w:val="auto"/>
          <w:sz w:val="32"/>
          <w:szCs w:val="32"/>
        </w:rPr>
        <w:t>202</w:t>
      </w:r>
      <w:r>
        <w:rPr>
          <w:rFonts w:hint="eastAsia" w:ascii="方正小标宋简体" w:hAnsi="仿宋" w:eastAsia="方正小标宋简体"/>
          <w:color w:val="auto"/>
          <w:sz w:val="32"/>
          <w:szCs w:val="32"/>
          <w:lang w:val="en-US" w:eastAsia="zh-CN"/>
        </w:rPr>
        <w:t>6</w:t>
      </w:r>
      <w:r>
        <w:rPr>
          <w:rFonts w:hint="eastAsia" w:ascii="方正小标宋简体" w:hAnsi="仿宋" w:eastAsia="方正小标宋简体"/>
          <w:color w:val="auto"/>
          <w:sz w:val="32"/>
          <w:szCs w:val="32"/>
        </w:rPr>
        <w:t>年度预算明细表</w:t>
      </w:r>
    </w:p>
    <w:p w14:paraId="4CB05DA0">
      <w:pPr>
        <w:jc w:val="left"/>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 xml:space="preserve">第三部分  </w:t>
      </w:r>
      <w:r>
        <w:rPr>
          <w:rFonts w:hint="eastAsia" w:ascii="方正小标宋简体" w:hAnsi="仿宋" w:eastAsia="方正小标宋简体"/>
          <w:color w:val="auto"/>
          <w:sz w:val="32"/>
          <w:szCs w:val="32"/>
          <w:lang w:eastAsia="zh-CN"/>
        </w:rPr>
        <w:t>那曲市水利局</w:t>
      </w:r>
      <w:r>
        <w:rPr>
          <w:rFonts w:hint="eastAsia" w:ascii="方正小标宋简体" w:hAnsi="仿宋" w:eastAsia="方正小标宋简体"/>
          <w:color w:val="auto"/>
          <w:sz w:val="32"/>
          <w:szCs w:val="32"/>
        </w:rPr>
        <w:t>预算数据分析</w:t>
      </w:r>
    </w:p>
    <w:p w14:paraId="4CED4D31">
      <w:pPr>
        <w:rPr>
          <w:rFonts w:ascii="黑体" w:hAnsi="黑体" w:eastAsia="黑体"/>
          <w:color w:val="auto"/>
          <w:sz w:val="32"/>
          <w:szCs w:val="32"/>
        </w:rPr>
      </w:pPr>
      <w:r>
        <w:rPr>
          <w:rFonts w:hint="eastAsia" w:ascii="黑体" w:hAnsi="黑体" w:eastAsia="黑体"/>
          <w:color w:val="auto"/>
          <w:sz w:val="32"/>
          <w:szCs w:val="32"/>
        </w:rPr>
        <w:t>一、那曲市水利局收支总体情况</w:t>
      </w:r>
    </w:p>
    <w:p w14:paraId="56667B2C">
      <w:pPr>
        <w:rPr>
          <w:rFonts w:ascii="黑体" w:hAnsi="黑体" w:eastAsia="黑体"/>
          <w:color w:val="auto"/>
          <w:sz w:val="32"/>
          <w:szCs w:val="32"/>
        </w:rPr>
      </w:pPr>
      <w:r>
        <w:rPr>
          <w:rFonts w:hint="eastAsia" w:ascii="黑体" w:hAnsi="黑体" w:eastAsia="黑体"/>
          <w:color w:val="auto"/>
          <w:sz w:val="32"/>
          <w:szCs w:val="32"/>
        </w:rPr>
        <w:t>二、那曲市水利局收入总体情况</w:t>
      </w:r>
    </w:p>
    <w:p w14:paraId="57C1551B">
      <w:pPr>
        <w:rPr>
          <w:rFonts w:ascii="黑体" w:hAnsi="黑体" w:eastAsia="黑体"/>
          <w:color w:val="auto"/>
          <w:sz w:val="32"/>
          <w:szCs w:val="32"/>
        </w:rPr>
      </w:pPr>
      <w:r>
        <w:rPr>
          <w:rFonts w:hint="eastAsia" w:ascii="黑体" w:hAnsi="黑体" w:eastAsia="黑体"/>
          <w:color w:val="auto"/>
          <w:sz w:val="32"/>
          <w:szCs w:val="32"/>
        </w:rPr>
        <w:t>三、那曲市水利局支出总体情况</w:t>
      </w:r>
    </w:p>
    <w:p w14:paraId="2DEB48C7">
      <w:pPr>
        <w:rPr>
          <w:rFonts w:ascii="黑体" w:hAnsi="黑体" w:eastAsia="黑体"/>
          <w:color w:val="auto"/>
          <w:sz w:val="32"/>
          <w:szCs w:val="32"/>
        </w:rPr>
      </w:pPr>
      <w:r>
        <w:rPr>
          <w:rFonts w:hint="eastAsia" w:ascii="黑体" w:hAnsi="黑体" w:eastAsia="黑体"/>
          <w:color w:val="auto"/>
          <w:sz w:val="32"/>
          <w:szCs w:val="32"/>
        </w:rPr>
        <w:t>四、财政拨款收支总体情况</w:t>
      </w:r>
    </w:p>
    <w:p w14:paraId="5D6F29E7">
      <w:pPr>
        <w:rPr>
          <w:rFonts w:ascii="黑体" w:hAnsi="黑体" w:eastAsia="黑体"/>
          <w:color w:val="auto"/>
          <w:sz w:val="32"/>
          <w:szCs w:val="32"/>
        </w:rPr>
      </w:pPr>
      <w:r>
        <w:rPr>
          <w:rFonts w:hint="eastAsia" w:ascii="黑体" w:hAnsi="黑体" w:eastAsia="黑体"/>
          <w:color w:val="auto"/>
          <w:sz w:val="32"/>
          <w:szCs w:val="32"/>
        </w:rPr>
        <w:t>五、一般公共预算支出总体情况（按功能分类科目）</w:t>
      </w:r>
    </w:p>
    <w:p w14:paraId="09287860">
      <w:pPr>
        <w:rPr>
          <w:rFonts w:ascii="黑体" w:hAnsi="黑体" w:eastAsia="黑体"/>
          <w:color w:val="auto"/>
          <w:sz w:val="32"/>
          <w:szCs w:val="32"/>
        </w:rPr>
      </w:pPr>
      <w:r>
        <w:rPr>
          <w:rFonts w:hint="eastAsia" w:ascii="黑体" w:hAnsi="黑体" w:eastAsia="黑体"/>
          <w:color w:val="auto"/>
          <w:sz w:val="32"/>
          <w:szCs w:val="32"/>
        </w:rPr>
        <w:t>六、一般公共预算基本支出总体情况（按经济分类款级科目）</w:t>
      </w:r>
    </w:p>
    <w:p w14:paraId="27A58DF7">
      <w:pPr>
        <w:rPr>
          <w:rFonts w:ascii="黑体" w:hAnsi="黑体" w:eastAsia="黑体"/>
          <w:color w:val="auto"/>
          <w:sz w:val="32"/>
          <w:szCs w:val="32"/>
        </w:rPr>
      </w:pPr>
      <w:r>
        <w:rPr>
          <w:rFonts w:hint="eastAsia" w:ascii="黑体" w:hAnsi="黑体" w:eastAsia="黑体"/>
          <w:color w:val="auto"/>
          <w:sz w:val="32"/>
          <w:szCs w:val="32"/>
        </w:rPr>
        <w:t>七、一般公共预算“三公”经费支出总体情况</w:t>
      </w:r>
    </w:p>
    <w:p w14:paraId="6BDA9C2F">
      <w:pPr>
        <w:rPr>
          <w:rFonts w:ascii="黑体" w:hAnsi="黑体" w:eastAsia="黑体"/>
          <w:color w:val="auto"/>
          <w:sz w:val="32"/>
          <w:szCs w:val="32"/>
        </w:rPr>
      </w:pPr>
      <w:r>
        <w:rPr>
          <w:rFonts w:hint="eastAsia" w:ascii="黑体" w:hAnsi="黑体" w:eastAsia="黑体"/>
          <w:color w:val="auto"/>
          <w:sz w:val="32"/>
          <w:szCs w:val="32"/>
        </w:rPr>
        <w:t>八、政府性基金预算支出总体情况</w:t>
      </w:r>
    </w:p>
    <w:p w14:paraId="7E029621">
      <w:pPr>
        <w:rPr>
          <w:rFonts w:ascii="黑体" w:hAnsi="黑体" w:eastAsia="黑体"/>
          <w:color w:val="auto"/>
          <w:sz w:val="32"/>
          <w:szCs w:val="32"/>
        </w:rPr>
      </w:pPr>
      <w:r>
        <w:rPr>
          <w:rFonts w:hint="eastAsia" w:ascii="黑体" w:hAnsi="黑体" w:eastAsia="黑体"/>
          <w:color w:val="auto"/>
          <w:sz w:val="32"/>
          <w:szCs w:val="32"/>
        </w:rPr>
        <w:t>九、政府性基金“三公”经费支出总体情况</w:t>
      </w:r>
    </w:p>
    <w:p w14:paraId="3AFE81AB">
      <w:pPr>
        <w:rPr>
          <w:rFonts w:ascii="黑体" w:hAnsi="黑体" w:eastAsia="黑体"/>
          <w:color w:val="auto"/>
          <w:sz w:val="32"/>
          <w:szCs w:val="32"/>
        </w:rPr>
      </w:pPr>
      <w:r>
        <w:rPr>
          <w:rFonts w:hint="eastAsia" w:ascii="黑体" w:hAnsi="黑体" w:eastAsia="黑体"/>
          <w:color w:val="auto"/>
          <w:sz w:val="32"/>
          <w:szCs w:val="32"/>
        </w:rPr>
        <w:t>十</w:t>
      </w:r>
      <w:r>
        <w:rPr>
          <w:rFonts w:ascii="黑体" w:hAnsi="黑体" w:eastAsia="黑体"/>
          <w:color w:val="auto"/>
          <w:sz w:val="32"/>
          <w:szCs w:val="32"/>
        </w:rPr>
        <w:t>、</w:t>
      </w:r>
      <w:r>
        <w:rPr>
          <w:rFonts w:hint="eastAsia" w:ascii="黑体" w:hAnsi="黑体" w:eastAsia="黑体"/>
          <w:color w:val="auto"/>
          <w:sz w:val="32"/>
          <w:szCs w:val="32"/>
        </w:rPr>
        <w:t>其他重要</w:t>
      </w:r>
      <w:r>
        <w:rPr>
          <w:rFonts w:ascii="黑体" w:hAnsi="黑体" w:eastAsia="黑体"/>
          <w:color w:val="auto"/>
          <w:sz w:val="32"/>
          <w:szCs w:val="32"/>
        </w:rPr>
        <w:t>事项情况说明</w:t>
      </w:r>
    </w:p>
    <w:p w14:paraId="4E8908A8">
      <w:pP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第四部分  名词解释</w:t>
      </w:r>
    </w:p>
    <w:p w14:paraId="6A4CD842">
      <w:pPr>
        <w:rPr>
          <w:rFonts w:ascii="仿宋" w:hAnsi="仿宋" w:eastAsia="仿宋"/>
          <w:color w:val="auto"/>
          <w:sz w:val="32"/>
          <w:szCs w:val="32"/>
        </w:rPr>
      </w:pPr>
    </w:p>
    <w:p w14:paraId="19ED64C0">
      <w:pPr>
        <w:rPr>
          <w:rFonts w:ascii="仿宋" w:hAnsi="仿宋" w:eastAsia="仿宋"/>
          <w:color w:val="auto"/>
          <w:sz w:val="32"/>
          <w:szCs w:val="32"/>
        </w:rPr>
      </w:pPr>
    </w:p>
    <w:p w14:paraId="1A1E963E">
      <w:pPr>
        <w:rPr>
          <w:rFonts w:ascii="仿宋" w:hAnsi="仿宋" w:eastAsia="仿宋"/>
          <w:color w:val="auto"/>
          <w:sz w:val="32"/>
          <w:szCs w:val="32"/>
        </w:rPr>
      </w:pPr>
    </w:p>
    <w:p w14:paraId="5DC95C7F">
      <w:pPr>
        <w:jc w:val="center"/>
        <w:rPr>
          <w:rFonts w:hint="eastAsia" w:ascii="方正小标宋简体" w:hAnsi="仿宋" w:eastAsia="方正小标宋简体"/>
          <w:color w:val="auto"/>
          <w:sz w:val="32"/>
          <w:szCs w:val="32"/>
        </w:rPr>
        <w:sectPr>
          <w:footerReference r:id="rId5" w:type="default"/>
          <w:pgSz w:w="11906" w:h="16838"/>
          <w:pgMar w:top="1440" w:right="1800" w:bottom="1440" w:left="1800" w:header="851" w:footer="992" w:gutter="0"/>
          <w:pgNumType w:fmt="numberInDash" w:start="1"/>
          <w:cols w:space="425" w:num="1"/>
          <w:docGrid w:type="lines" w:linePitch="312" w:charSpace="0"/>
        </w:sectPr>
      </w:pPr>
    </w:p>
    <w:p w14:paraId="28B3BAD5">
      <w:pPr>
        <w:jc w:val="cente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第一部分</w:t>
      </w:r>
    </w:p>
    <w:p w14:paraId="325BC7DC">
      <w:pPr>
        <w:jc w:val="center"/>
        <w:rPr>
          <w:rFonts w:ascii="方正小标宋简体" w:hAnsi="仿宋" w:eastAsia="方正小标宋简体"/>
          <w:color w:val="auto"/>
          <w:sz w:val="32"/>
          <w:szCs w:val="32"/>
        </w:rPr>
      </w:pPr>
    </w:p>
    <w:p w14:paraId="5382DE50">
      <w:pPr>
        <w:jc w:val="cente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那曲市水利局概况</w:t>
      </w:r>
    </w:p>
    <w:p w14:paraId="0F2FF989">
      <w:pPr>
        <w:rPr>
          <w:rFonts w:ascii="仿宋" w:hAnsi="仿宋" w:eastAsia="仿宋"/>
          <w:color w:val="auto"/>
          <w:sz w:val="32"/>
          <w:szCs w:val="32"/>
        </w:rPr>
      </w:pPr>
    </w:p>
    <w:p w14:paraId="6D975222">
      <w:pPr>
        <w:rPr>
          <w:rFonts w:ascii="黑体" w:hAnsi="黑体" w:eastAsia="黑体"/>
          <w:color w:val="auto"/>
          <w:sz w:val="32"/>
          <w:szCs w:val="32"/>
        </w:rPr>
      </w:pPr>
      <w:r>
        <w:rPr>
          <w:rFonts w:hint="eastAsia" w:ascii="黑体" w:hAnsi="黑体" w:eastAsia="黑体"/>
          <w:color w:val="auto"/>
          <w:sz w:val="32"/>
          <w:szCs w:val="32"/>
        </w:rPr>
        <w:t>一、主要职能</w:t>
      </w:r>
    </w:p>
    <w:p w14:paraId="4988010B">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
        </w:rPr>
        <w:t>那曲市水利局</w:t>
      </w:r>
      <w:r>
        <w:rPr>
          <w:rFonts w:hint="default" w:ascii="Times New Roman" w:hAnsi="Times New Roman" w:eastAsia="仿宋" w:cs="Times New Roman"/>
          <w:color w:val="auto"/>
          <w:sz w:val="32"/>
          <w:szCs w:val="32"/>
        </w:rPr>
        <w:t>是市</w:t>
      </w:r>
      <w:r>
        <w:rPr>
          <w:rFonts w:hint="default" w:ascii="Times New Roman" w:hAnsi="Times New Roman" w:eastAsia="仿宋" w:cs="Times New Roman"/>
          <w:color w:val="auto"/>
          <w:sz w:val="32"/>
          <w:szCs w:val="32"/>
          <w:lang w:eastAsia="zh-CN"/>
        </w:rPr>
        <w:t>人民</w:t>
      </w:r>
      <w:r>
        <w:rPr>
          <w:rFonts w:hint="default" w:ascii="Times New Roman" w:hAnsi="Times New Roman" w:eastAsia="仿宋" w:cs="Times New Roman"/>
          <w:color w:val="auto"/>
          <w:sz w:val="32"/>
          <w:szCs w:val="32"/>
        </w:rPr>
        <w:t>政府工作部门</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为正县级。市</w:t>
      </w:r>
      <w:r>
        <w:rPr>
          <w:rFonts w:hint="default" w:ascii="Times New Roman" w:hAnsi="Times New Roman" w:eastAsia="仿宋" w:cs="Times New Roman"/>
          <w:color w:val="auto"/>
          <w:sz w:val="32"/>
          <w:szCs w:val="32"/>
          <w:lang w:eastAsia="zh-CN"/>
        </w:rPr>
        <w:t>水利</w:t>
      </w:r>
      <w:r>
        <w:rPr>
          <w:rFonts w:hint="default" w:ascii="Times New Roman" w:hAnsi="Times New Roman" w:eastAsia="仿宋" w:cs="Times New Roman"/>
          <w:color w:val="auto"/>
          <w:sz w:val="32"/>
          <w:szCs w:val="32"/>
        </w:rPr>
        <w:t>局负责贯彻落实党中央关于</w:t>
      </w:r>
      <w:r>
        <w:rPr>
          <w:rFonts w:hint="default" w:ascii="Times New Roman" w:hAnsi="Times New Roman" w:eastAsia="仿宋" w:cs="Times New Roman"/>
          <w:color w:val="auto"/>
          <w:sz w:val="32"/>
          <w:szCs w:val="32"/>
          <w:lang w:eastAsia="zh-CN"/>
        </w:rPr>
        <w:t>水利</w:t>
      </w:r>
      <w:r>
        <w:rPr>
          <w:rFonts w:hint="default" w:ascii="Times New Roman" w:hAnsi="Times New Roman" w:eastAsia="仿宋" w:cs="Times New Roman"/>
          <w:color w:val="auto"/>
          <w:sz w:val="32"/>
          <w:szCs w:val="32"/>
        </w:rPr>
        <w:t>工作的方针政策及自治区党委、市委的工作要求，把坚持党对</w:t>
      </w:r>
      <w:r>
        <w:rPr>
          <w:rFonts w:hint="default" w:ascii="Times New Roman" w:hAnsi="Times New Roman" w:eastAsia="仿宋" w:cs="Times New Roman"/>
          <w:color w:val="auto"/>
          <w:sz w:val="32"/>
          <w:szCs w:val="32"/>
          <w:lang w:eastAsia="zh-CN"/>
        </w:rPr>
        <w:t>水利</w:t>
      </w:r>
      <w:r>
        <w:rPr>
          <w:rFonts w:hint="default" w:ascii="Times New Roman" w:hAnsi="Times New Roman" w:eastAsia="仿宋" w:cs="Times New Roman"/>
          <w:color w:val="auto"/>
          <w:sz w:val="32"/>
          <w:szCs w:val="32"/>
        </w:rPr>
        <w:t>工作的领导落实到履行职责过程中，聚焦“四件大事”聚力“四个创建”</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紧扣“四个示范市”战略任务，</w:t>
      </w:r>
      <w:bookmarkStart w:id="0" w:name="_Toc4833_WPSOffice_Level2"/>
      <w:bookmarkStart w:id="1" w:name="_Toc24059_WPSOffice_Level2"/>
      <w:bookmarkStart w:id="2" w:name="_Toc24474_WPSOffice_Level2"/>
      <w:bookmarkStart w:id="3" w:name="_Toc17796_WPSOffice_Level2"/>
      <w:bookmarkStart w:id="4" w:name="_Toc6572_WPSOffice_Level2"/>
      <w:r>
        <w:rPr>
          <w:rFonts w:hint="default" w:ascii="Times New Roman" w:hAnsi="Times New Roman" w:eastAsia="仿宋" w:cs="Times New Roman"/>
          <w:color w:val="auto"/>
          <w:sz w:val="32"/>
          <w:szCs w:val="32"/>
        </w:rPr>
        <w:t>统筹水资源合理开发利用和保护，推进重点水利项目建设和水利基础设施建设，保障农牧区供水灌溉和水旱灾害防御，加强重要江河湖泊生态环境保护和治理，助力高原经济高质量发展、国家生态文明高地创建。主要职责是：</w:t>
      </w:r>
    </w:p>
    <w:p w14:paraId="53C5CC41">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负责保障水资源的合理开发利用。拟订全市水利规划，贯彻落实党中央水利政策。起草有关水利工作的地方性法规和政府规章草案。组织编制全市水资源规划、重要江河湖泊流域综合规划、防洪规划等水利规划。</w:t>
      </w:r>
    </w:p>
    <w:p w14:paraId="5F5EA594">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（二）负责生活、生产经营和生态环境用水的统筹和保障。</w:t>
      </w:r>
    </w:p>
    <w:p w14:paraId="2E8E3CA2">
      <w:pPr>
        <w:spacing w:line="578" w:lineRule="exac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组织实施最严格水资源管理制度，实施水资源的统一监督管理，拟订全市和跨县（区）的水中长期供求规划、水量分配方案并监督实施。负责全市重要流域、区域以及重大水利工程的水资源调度。组织实施取水许可、水资源论证、防洪论证和规划同意书制度，指导开展水资源有偿使用工作。指导水利行业供水和乡镇供水工作。</w:t>
      </w:r>
    </w:p>
    <w:p w14:paraId="5E654C4D">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按照规定组织实施水利工程建设有关制度。负责提出全市水利固定资产投资规模、方向、具体安排建议并组织指导实施，按规定权限审批、核准市规划内和年度计划规模内固定资产投资项目，提出全市水利资金安排建议并负责项目实施的监督管理。</w:t>
      </w:r>
    </w:p>
    <w:p w14:paraId="391C7DD7">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（四）指导水资源保护工作。组织编制并实施水资源保护规划。指导饮用水水源保护有关工作，指导地下水资源开发利用和管理保护。</w:t>
      </w:r>
    </w:p>
    <w:p w14:paraId="1286448B">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（五）负责节约用水工作。拟订全市节约用水措施，组织编制节约用水规划并监督实施，依法依规落实节约用水标准化工作。组织实施用水总量与强度控制等管理制度，指导和推动节水型社会建设工作。</w:t>
      </w:r>
    </w:p>
    <w:p w14:paraId="5D0363C9">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指导水利设施、水域及其岸线的管理、保护与综合利用。组织指导水利基础设施网络建设，指导全市重要江河湖泊及河口的治理、开发和保护。指导河湖水生态保护与修复、河湖生态流量水量管理以及河湖水系连通工作，组织开展重点河段水生态综合整治。</w:t>
      </w:r>
    </w:p>
    <w:p w14:paraId="017F4AB8">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（七）指导监督水利工程建设与运行管理。组织实施具有控制性的和跨县（区）跨流域的重要水利工程建设与运行管理。</w:t>
      </w:r>
    </w:p>
    <w:p w14:paraId="20B934AA">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八）负责水土保持工作。拟订水土保持规划并监督实施，组织实施水土流失的综合防治、监测预报并定期公告。负责全市建设项目水土保持监督管理工作和重点生产建设项目水土保持方案审批工作。指导全市重点水土保持建设项目的实施。</w:t>
      </w:r>
    </w:p>
    <w:p w14:paraId="631E07A3">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九）指导农牧区水利工作。组织开展大中型灌排工程建设与改造，指导节水灌溉有关工作。指导农村饮水安全工程建设管理工作。指导农村水利改革创新和社会化服务体系建设。指导农村水能资源开发、小水电改造和水电农村电气化工作。统筹协调水利行业乡村振兴工作。</w:t>
      </w:r>
    </w:p>
    <w:p w14:paraId="1C35C426">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（十）指导水利水电工程移民管理工作。协助做好水利水电工程移民有关措施，组织实施水利工程移民安置验收、监督评估等制度。指导监督水库移民后期扶持政策的实施。</w:t>
      </w:r>
    </w:p>
    <w:p w14:paraId="5563F0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（十一）负责全市重大涉水违法事件的查处，指导水政监察和水行政执法。指导水利建设市场的监督管理，组织实施水利工程建设的监督。</w:t>
      </w:r>
    </w:p>
    <w:p w14:paraId="30390C5C">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（十二）指导开展水利科技工作。组织开展水利行业质量监督工作。组织开展水利科学研究、技术引进和科技推广，执行水利行业的技术标准、规程规范。</w:t>
      </w:r>
    </w:p>
    <w:p w14:paraId="1CD592D1">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（十三）负责落实综合防灾减灾规划相关要求，组织编制市洪水</w:t>
      </w:r>
      <w:r>
        <w:rPr>
          <w:rFonts w:hint="default" w:ascii="Times New Roman" w:hAnsi="Times New Roman" w:eastAsia="仿宋" w:cs="Times New Roman"/>
          <w:color w:val="auto"/>
          <w:sz w:val="32"/>
          <w:szCs w:val="32"/>
          <w:lang w:eastAsia="zh-CN"/>
        </w:rPr>
        <w:t>干</w:t>
      </w:r>
      <w:r>
        <w:rPr>
          <w:rFonts w:hint="default" w:ascii="Times New Roman" w:hAnsi="Times New Roman" w:eastAsia="仿宋" w:cs="Times New Roman"/>
          <w:color w:val="auto"/>
          <w:sz w:val="32"/>
          <w:szCs w:val="32"/>
        </w:rPr>
        <w:t>旱灾害防治规划并指导实施，依法依规贯彻落实防护标准</w:t>
      </w:r>
    </w:p>
    <w:p w14:paraId="11ED94BC">
      <w:pPr>
        <w:spacing w:line="578" w:lineRule="exac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化工作。承担全市水情旱情监测预警工作。组织编制全市重要江河湖泊和重要水工程的防御洪水抗御旱灾调度及应急水量调度方案，按程序报批并组织实施。承担防御洪水应急抢险的技术支撑工作。</w:t>
      </w:r>
    </w:p>
    <w:p w14:paraId="5BA801D1">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四）组织协调相关部门单位落实河湖长制各项任务，开展河湖管理保护相关工作。督促落实市河湖长会议决定事项和市总河长、河长确定的事项。指导各县（区）全面推行河湖长制工作。组织开展全市河湖长制考核评估和监督管理。</w:t>
      </w:r>
    </w:p>
    <w:p w14:paraId="5D1B66AC">
      <w:pPr>
        <w:spacing w:line="578"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（十五）负责本行业本领域安全生产监管和应急处置工作。</w:t>
      </w:r>
    </w:p>
    <w:p w14:paraId="4478205E">
      <w:pPr>
        <w:spacing w:line="578"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仿宋" w:cs="Times New Roman"/>
          <w:color w:val="auto"/>
          <w:sz w:val="32"/>
          <w:szCs w:val="32"/>
        </w:rPr>
        <w:t>（十六）完成市委、市政府交办的其他任务。</w:t>
      </w:r>
      <w:bookmarkEnd w:id="0"/>
      <w:bookmarkEnd w:id="1"/>
      <w:bookmarkEnd w:id="2"/>
      <w:bookmarkEnd w:id="3"/>
      <w:bookmarkEnd w:id="4"/>
      <w:bookmarkStart w:id="5" w:name="_Toc24421_WPSOffice_Level2"/>
      <w:bookmarkStart w:id="6" w:name="_Toc25738_WPSOffice_Level2"/>
    </w:p>
    <w:p w14:paraId="6A8158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二、部门（单位）机构设置</w:t>
      </w:r>
      <w:r>
        <w:rPr>
          <w:rFonts w:ascii="黑体" w:hAnsi="黑体" w:eastAsia="黑体"/>
          <w:color w:val="auto"/>
          <w:sz w:val="32"/>
          <w:szCs w:val="32"/>
        </w:rPr>
        <w:t>情况</w:t>
      </w:r>
    </w:p>
    <w:p w14:paraId="04081A7C">
      <w:pPr>
        <w:spacing w:before="118" w:line="222" w:lineRule="auto"/>
        <w:ind w:firstLine="640" w:firstLineChars="200"/>
        <w:outlineLvl w:val="0"/>
        <w:rPr>
          <w:rFonts w:hint="default" w:ascii="Times New Roman" w:hAnsi="Times New Roman" w:eastAsia="仿宋" w:cs="Times New Roman"/>
          <w:b w:val="0"/>
          <w:bCs w:val="0"/>
          <w:color w:val="auto"/>
          <w:spacing w:val="10"/>
          <w:sz w:val="33"/>
          <w:szCs w:val="33"/>
          <w:lang w:eastAsia="zh-CN"/>
        </w:rPr>
      </w:pPr>
      <w:r>
        <w:rPr>
          <w:rFonts w:hint="default" w:ascii="Times New Roman" w:hAnsi="Times New Roman" w:eastAsia="仿宋" w:cs="Times New Roman"/>
          <w:b w:val="0"/>
          <w:bCs w:val="0"/>
          <w:color w:val="auto"/>
          <w:sz w:val="32"/>
          <w:szCs w:val="32"/>
        </w:rPr>
        <w:t>机关所属行政单位设</w:t>
      </w:r>
      <w:r>
        <w:rPr>
          <w:rFonts w:hint="default" w:ascii="Times New Roman" w:hAnsi="Times New Roman" w:eastAsia="仿宋" w:cs="Times New Roman"/>
          <w:b w:val="0"/>
          <w:bCs w:val="0"/>
          <w:color w:val="auto"/>
          <w:sz w:val="32"/>
          <w:szCs w:val="32"/>
          <w:lang w:val="en-US" w:eastAsia="zh-CN"/>
        </w:rPr>
        <w:t>4</w:t>
      </w:r>
      <w:r>
        <w:rPr>
          <w:rFonts w:hint="default" w:ascii="Times New Roman" w:hAnsi="Times New Roman" w:eastAsia="仿宋" w:cs="Times New Roman"/>
          <w:b w:val="0"/>
          <w:bCs w:val="0"/>
          <w:color w:val="auto"/>
          <w:sz w:val="32"/>
          <w:szCs w:val="32"/>
        </w:rPr>
        <w:t>个内设机构（正科级）</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pacing w:val="24"/>
          <w:sz w:val="33"/>
          <w:szCs w:val="33"/>
        </w:rPr>
        <w:t>办公室</w:t>
      </w:r>
      <w:r>
        <w:rPr>
          <w:rFonts w:hint="default" w:ascii="Times New Roman" w:hAnsi="Times New Roman" w:eastAsia="仿宋" w:cs="Times New Roman"/>
          <w:b w:val="0"/>
          <w:bCs w:val="0"/>
          <w:color w:val="auto"/>
          <w:spacing w:val="24"/>
          <w:sz w:val="33"/>
          <w:szCs w:val="33"/>
          <w:lang w:eastAsia="zh-CN"/>
        </w:rPr>
        <w:t>（</w:t>
      </w:r>
      <w:r>
        <w:rPr>
          <w:rFonts w:hint="default" w:ascii="Times New Roman" w:hAnsi="Times New Roman" w:eastAsia="仿宋" w:cs="Times New Roman"/>
          <w:b w:val="0"/>
          <w:bCs w:val="0"/>
          <w:color w:val="auto"/>
          <w:spacing w:val="24"/>
          <w:sz w:val="33"/>
          <w:szCs w:val="33"/>
        </w:rPr>
        <w:t>人事科</w:t>
      </w:r>
      <w:r>
        <w:rPr>
          <w:rFonts w:hint="default" w:ascii="Times New Roman" w:hAnsi="Times New Roman" w:eastAsia="仿宋" w:cs="Times New Roman"/>
          <w:b w:val="0"/>
          <w:bCs w:val="0"/>
          <w:color w:val="auto"/>
          <w:spacing w:val="24"/>
          <w:sz w:val="33"/>
          <w:szCs w:val="33"/>
          <w:lang w:eastAsia="zh-CN"/>
        </w:rPr>
        <w:t>）、</w:t>
      </w:r>
      <w:r>
        <w:rPr>
          <w:rFonts w:hint="default" w:ascii="Times New Roman" w:hAnsi="Times New Roman" w:eastAsia="仿宋" w:cs="Times New Roman"/>
          <w:b w:val="0"/>
          <w:bCs w:val="0"/>
          <w:color w:val="auto"/>
          <w:spacing w:val="17"/>
          <w:sz w:val="33"/>
          <w:szCs w:val="33"/>
          <w:lang w:eastAsia="zh-CN"/>
        </w:rPr>
        <w:t>水资源管理</w:t>
      </w:r>
      <w:r>
        <w:rPr>
          <w:rFonts w:hint="default" w:ascii="Times New Roman" w:hAnsi="Times New Roman" w:eastAsia="仿宋" w:cs="Times New Roman"/>
          <w:b w:val="0"/>
          <w:bCs w:val="0"/>
          <w:color w:val="auto"/>
          <w:spacing w:val="17"/>
          <w:sz w:val="33"/>
          <w:szCs w:val="33"/>
        </w:rPr>
        <w:t>科</w:t>
      </w:r>
      <w:r>
        <w:rPr>
          <w:rFonts w:hint="default" w:ascii="Times New Roman" w:hAnsi="Times New Roman" w:eastAsia="仿宋" w:cs="Times New Roman"/>
          <w:b w:val="0"/>
          <w:bCs w:val="0"/>
          <w:color w:val="auto"/>
          <w:spacing w:val="17"/>
          <w:sz w:val="33"/>
          <w:szCs w:val="33"/>
          <w:lang w:eastAsia="zh-CN"/>
        </w:rPr>
        <w:t>（水政与移民安置科、</w:t>
      </w:r>
      <w:r>
        <w:rPr>
          <w:rFonts w:hint="default" w:ascii="Times New Roman" w:hAnsi="Times New Roman" w:eastAsia="仿宋" w:cs="Times New Roman"/>
          <w:b w:val="0"/>
          <w:bCs w:val="0"/>
          <w:color w:val="auto"/>
          <w:spacing w:val="3"/>
          <w:sz w:val="32"/>
          <w:szCs w:val="32"/>
          <w:lang w:eastAsia="zh-CN"/>
        </w:rPr>
        <w:t>建设运行和规划计划科</w:t>
      </w:r>
      <w:r>
        <w:rPr>
          <w:rFonts w:hint="default" w:ascii="Times New Roman" w:hAnsi="Times New Roman" w:eastAsia="仿宋" w:cs="Times New Roman"/>
          <w:b w:val="0"/>
          <w:bCs w:val="0"/>
          <w:color w:val="auto"/>
          <w:spacing w:val="3"/>
          <w:sz w:val="32"/>
          <w:szCs w:val="32"/>
        </w:rPr>
        <w:t>、</w:t>
      </w:r>
      <w:r>
        <w:rPr>
          <w:rFonts w:hint="default" w:ascii="Times New Roman" w:hAnsi="Times New Roman" w:eastAsia="仿宋" w:cs="Times New Roman"/>
          <w:b w:val="0"/>
          <w:bCs w:val="0"/>
          <w:color w:val="auto"/>
          <w:spacing w:val="3"/>
          <w:sz w:val="32"/>
          <w:szCs w:val="32"/>
          <w:lang w:eastAsia="zh-CN"/>
        </w:rPr>
        <w:t>水生态建设科</w:t>
      </w:r>
      <w:r>
        <w:rPr>
          <w:rFonts w:hint="default" w:ascii="Times New Roman" w:hAnsi="Times New Roman" w:eastAsia="仿宋" w:cs="Times New Roman"/>
          <w:b w:val="0"/>
          <w:bCs w:val="0"/>
          <w:color w:val="auto"/>
          <w:spacing w:val="17"/>
          <w:sz w:val="32"/>
          <w:szCs w:val="32"/>
          <w:lang w:eastAsia="zh-CN"/>
        </w:rPr>
        <w:t>（灾害防御科技合作科）</w:t>
      </w:r>
      <w:r>
        <w:rPr>
          <w:rFonts w:hint="default" w:ascii="Times New Roman" w:hAnsi="Times New Roman" w:eastAsia="仿宋" w:cs="Times New Roman"/>
          <w:b w:val="0"/>
          <w:bCs w:val="0"/>
          <w:color w:val="auto"/>
          <w:spacing w:val="10"/>
          <w:sz w:val="33"/>
          <w:szCs w:val="33"/>
          <w:lang w:eastAsia="zh-CN"/>
        </w:rPr>
        <w:t>。</w:t>
      </w:r>
    </w:p>
    <w:p w14:paraId="5B4F410D">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 w:cs="Times New Roman"/>
          <w:color w:val="auto"/>
          <w:spacing w:val="10"/>
          <w:sz w:val="33"/>
          <w:szCs w:val="33"/>
          <w:lang w:eastAsia="zh-CN"/>
        </w:rPr>
      </w:pPr>
      <w:r>
        <w:rPr>
          <w:rFonts w:hint="default" w:ascii="Times New Roman" w:hAnsi="Times New Roman" w:eastAsia="仿宋" w:cs="Times New Roman"/>
          <w:b w:val="0"/>
          <w:bCs w:val="0"/>
          <w:color w:val="auto"/>
          <w:sz w:val="32"/>
          <w:szCs w:val="32"/>
        </w:rPr>
        <w:t>机关所属事业单位设</w:t>
      </w:r>
      <w:r>
        <w:rPr>
          <w:rFonts w:hint="default" w:ascii="Times New Roman" w:hAnsi="Times New Roman" w:eastAsia="仿宋" w:cs="Times New Roman"/>
          <w:b w:val="0"/>
          <w:bCs w:val="0"/>
          <w:color w:val="auto"/>
          <w:sz w:val="32"/>
          <w:szCs w:val="32"/>
          <w:lang w:val="en-US" w:eastAsia="zh-CN"/>
        </w:rPr>
        <w:t>5</w:t>
      </w:r>
      <w:r>
        <w:rPr>
          <w:rFonts w:hint="default" w:ascii="Times New Roman" w:hAnsi="Times New Roman" w:eastAsia="仿宋" w:cs="Times New Roman"/>
          <w:b w:val="0"/>
          <w:bCs w:val="0"/>
          <w:color w:val="auto"/>
          <w:sz w:val="32"/>
          <w:szCs w:val="32"/>
        </w:rPr>
        <w:t>个内设机构（正科级</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水利技术服务站</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水土保持监测站</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水利项目建设管理中心、水利</w:t>
      </w:r>
      <w:r>
        <w:rPr>
          <w:rFonts w:hint="default" w:ascii="Times New Roman" w:hAnsi="Times New Roman" w:eastAsia="仿宋" w:cs="Times New Roman"/>
          <w:color w:val="auto"/>
          <w:sz w:val="32"/>
          <w:szCs w:val="32"/>
        </w:rPr>
        <w:t>工程质量</w:t>
      </w:r>
      <w:r>
        <w:rPr>
          <w:rFonts w:hint="default" w:ascii="Times New Roman" w:hAnsi="Times New Roman" w:eastAsia="仿宋" w:cs="Times New Roman"/>
          <w:color w:val="auto"/>
          <w:sz w:val="32"/>
          <w:szCs w:val="32"/>
          <w:lang w:eastAsia="zh-CN"/>
        </w:rPr>
        <w:t>与安全</w:t>
      </w:r>
      <w:r>
        <w:rPr>
          <w:rFonts w:hint="default" w:ascii="Times New Roman" w:hAnsi="Times New Roman" w:eastAsia="仿宋" w:cs="Times New Roman"/>
          <w:color w:val="auto"/>
          <w:sz w:val="32"/>
          <w:szCs w:val="32"/>
        </w:rPr>
        <w:t>监督</w:t>
      </w:r>
      <w:r>
        <w:rPr>
          <w:rFonts w:hint="default" w:ascii="Times New Roman" w:hAnsi="Times New Roman" w:eastAsia="仿宋" w:cs="Times New Roman"/>
          <w:color w:val="auto"/>
          <w:sz w:val="32"/>
          <w:szCs w:val="32"/>
          <w:lang w:eastAsia="zh-CN"/>
        </w:rPr>
        <w:t>站（水利工程造价管理站）</w:t>
      </w:r>
      <w:r>
        <w:rPr>
          <w:rFonts w:hint="default" w:ascii="Times New Roman" w:hAnsi="Times New Roman" w:eastAsia="仿宋" w:cs="Times New Roman"/>
          <w:color w:val="auto"/>
          <w:sz w:val="32"/>
          <w:szCs w:val="32"/>
        </w:rPr>
        <w:t>、财务室。</w:t>
      </w:r>
    </w:p>
    <w:bookmarkEnd w:id="5"/>
    <w:bookmarkEnd w:id="6"/>
    <w:p w14:paraId="1426137C">
      <w:pPr>
        <w:snapToGrid w:val="0"/>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注：</w:t>
      </w:r>
      <w:r>
        <w:rPr>
          <w:rFonts w:hint="default" w:ascii="Times New Roman" w:hAnsi="Times New Roman" w:eastAsia="仿宋" w:cs="Times New Roman"/>
          <w:b w:val="0"/>
          <w:bCs w:val="0"/>
          <w:color w:val="auto"/>
          <w:sz w:val="32"/>
          <w:szCs w:val="32"/>
        </w:rPr>
        <w:t>机关所属行政单位</w:t>
      </w:r>
      <w:r>
        <w:rPr>
          <w:rFonts w:hint="default" w:ascii="Times New Roman" w:hAnsi="Times New Roman" w:eastAsia="仿宋" w:cs="Times New Roman"/>
          <w:b w:val="0"/>
          <w:bCs w:val="0"/>
          <w:color w:val="auto"/>
          <w:sz w:val="32"/>
          <w:szCs w:val="32"/>
          <w:lang w:eastAsia="zh-CN"/>
        </w:rPr>
        <w:t>的设置由《中共那曲市委员会办公室 那曲市人民政府办公室</w:t>
      </w:r>
      <w:r>
        <w:rPr>
          <w:rFonts w:hint="default" w:ascii="Times New Roman" w:hAnsi="Times New Roman" w:eastAsia="仿宋" w:cs="Times New Roman"/>
          <w:b w:val="0"/>
          <w:bCs w:val="0"/>
          <w:color w:val="auto"/>
          <w:sz w:val="32"/>
          <w:szCs w:val="32"/>
          <w:lang w:val="en-US" w:eastAsia="zh-CN"/>
        </w:rPr>
        <w:t>&lt;</w:t>
      </w:r>
      <w:r>
        <w:rPr>
          <w:rFonts w:hint="default" w:ascii="Times New Roman" w:hAnsi="Times New Roman" w:eastAsia="仿宋" w:cs="Times New Roman"/>
          <w:b w:val="0"/>
          <w:bCs w:val="0"/>
          <w:color w:val="auto"/>
          <w:sz w:val="32"/>
          <w:szCs w:val="32"/>
          <w:lang w:eastAsia="zh-CN"/>
        </w:rPr>
        <w:t>关于印发那曲市水利局职能配置、内设机构和人员编制规定</w:t>
      </w:r>
      <w:r>
        <w:rPr>
          <w:rFonts w:hint="default" w:ascii="Times New Roman" w:hAnsi="Times New Roman" w:eastAsia="仿宋" w:cs="Times New Roman"/>
          <w:b w:val="0"/>
          <w:bCs w:val="0"/>
          <w:color w:val="auto"/>
          <w:sz w:val="32"/>
          <w:szCs w:val="32"/>
          <w:lang w:val="en-US" w:eastAsia="zh-CN"/>
        </w:rPr>
        <w:t>&gt;</w:t>
      </w:r>
      <w:r>
        <w:rPr>
          <w:rFonts w:hint="default" w:ascii="Times New Roman" w:hAnsi="Times New Roman" w:eastAsia="仿宋" w:cs="Times New Roman"/>
          <w:b w:val="0"/>
          <w:bCs w:val="0"/>
          <w:color w:val="auto"/>
          <w:sz w:val="32"/>
          <w:szCs w:val="32"/>
          <w:lang w:eastAsia="zh-CN"/>
        </w:rPr>
        <w:t>的通知》（那委办</w:t>
      </w:r>
      <w:r>
        <w:rPr>
          <w:rFonts w:hint="default" w:ascii="Times New Roman" w:hAnsi="Times New Roman" w:eastAsia="仿宋" w:cs="Times New Roman"/>
          <w:b w:val="0"/>
          <w:bCs w:val="0"/>
          <w:color w:val="auto"/>
          <w:sz w:val="32"/>
          <w:szCs w:val="32"/>
          <w:lang w:val="en-US" w:eastAsia="zh-CN"/>
        </w:rPr>
        <w:t>〔2024〕96</w:t>
      </w:r>
      <w:r>
        <w:rPr>
          <w:rFonts w:hint="default" w:ascii="Times New Roman" w:hAnsi="Times New Roman" w:eastAsia="仿宋" w:cs="Times New Roman"/>
          <w:color w:val="auto"/>
          <w:sz w:val="32"/>
          <w:szCs w:val="32"/>
          <w:lang w:val="en-US" w:eastAsia="zh-CN"/>
        </w:rPr>
        <w:t>号</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文件核定</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机关所属事业单位</w:t>
      </w:r>
      <w:r>
        <w:rPr>
          <w:rFonts w:hint="default" w:ascii="Times New Roman" w:hAnsi="Times New Roman" w:eastAsia="仿宋" w:cs="Times New Roman"/>
          <w:color w:val="auto"/>
          <w:sz w:val="32"/>
          <w:szCs w:val="32"/>
          <w:lang w:eastAsia="zh-CN"/>
        </w:rPr>
        <w:t>的设置由《中共那曲市委机构编制委员会办公室关于市水利局所属事业单位调整事项的通知》</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那机编发</w:t>
      </w:r>
      <w:r>
        <w:rPr>
          <w:rFonts w:hint="default" w:ascii="Times New Roman" w:hAnsi="Times New Roman" w:eastAsia="仿宋" w:cs="Times New Roman"/>
          <w:color w:val="auto"/>
          <w:sz w:val="32"/>
          <w:szCs w:val="32"/>
          <w:lang w:val="en-US" w:eastAsia="zh-CN"/>
        </w:rPr>
        <w:t>〔2020〕12号</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文件核定。</w:t>
      </w:r>
    </w:p>
    <w:p w14:paraId="27D858C6">
      <w:pPr>
        <w:spacing w:line="556"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人员情况：局机关总编制数</w:t>
      </w:r>
      <w:r>
        <w:rPr>
          <w:rFonts w:hint="eastAsia" w:ascii="仿宋" w:hAnsi="仿宋" w:eastAsia="仿宋"/>
          <w:color w:val="auto"/>
          <w:sz w:val="32"/>
          <w:szCs w:val="32"/>
          <w:lang w:val="en-US" w:eastAsia="zh-CN"/>
        </w:rPr>
        <w:t>43</w:t>
      </w:r>
      <w:r>
        <w:rPr>
          <w:rFonts w:hint="eastAsia" w:ascii="仿宋" w:hAnsi="仿宋" w:eastAsia="仿宋"/>
          <w:color w:val="auto"/>
          <w:sz w:val="32"/>
          <w:szCs w:val="32"/>
        </w:rPr>
        <w:t>人，其中：行政编制</w:t>
      </w:r>
      <w:r>
        <w:rPr>
          <w:rFonts w:hint="eastAsia" w:ascii="仿宋" w:hAnsi="仿宋" w:eastAsia="仿宋"/>
          <w:color w:val="auto"/>
          <w:sz w:val="32"/>
          <w:szCs w:val="32"/>
          <w:lang w:val="en-US" w:eastAsia="zh-CN"/>
        </w:rPr>
        <w:t>17</w:t>
      </w:r>
      <w:r>
        <w:rPr>
          <w:rFonts w:hint="eastAsia" w:ascii="仿宋" w:hAnsi="仿宋" w:eastAsia="仿宋"/>
          <w:color w:val="auto"/>
          <w:sz w:val="32"/>
          <w:szCs w:val="32"/>
        </w:rPr>
        <w:t>人、事业编制</w:t>
      </w:r>
      <w:r>
        <w:rPr>
          <w:rFonts w:hint="eastAsia" w:ascii="仿宋" w:hAnsi="仿宋" w:eastAsia="仿宋"/>
          <w:color w:val="auto"/>
          <w:sz w:val="32"/>
          <w:szCs w:val="32"/>
          <w:lang w:val="en-US" w:eastAsia="zh-CN"/>
        </w:rPr>
        <w:t>26</w:t>
      </w:r>
      <w:r>
        <w:rPr>
          <w:rFonts w:hint="eastAsia" w:ascii="仿宋" w:hAnsi="仿宋" w:eastAsia="仿宋"/>
          <w:color w:val="auto"/>
          <w:sz w:val="32"/>
          <w:szCs w:val="32"/>
        </w:rPr>
        <w:t>人。202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年我单位职工总数</w:t>
      </w:r>
      <w:r>
        <w:rPr>
          <w:rFonts w:hint="eastAsia" w:ascii="仿宋" w:hAnsi="仿宋" w:eastAsia="仿宋"/>
          <w:color w:val="auto"/>
          <w:sz w:val="32"/>
          <w:szCs w:val="32"/>
          <w:lang w:val="en-US" w:eastAsia="zh-CN"/>
        </w:rPr>
        <w:t>86</w:t>
      </w:r>
      <w:r>
        <w:rPr>
          <w:rFonts w:hint="eastAsia" w:ascii="仿宋" w:hAnsi="仿宋" w:eastAsia="仿宋"/>
          <w:color w:val="auto"/>
          <w:sz w:val="32"/>
          <w:szCs w:val="32"/>
        </w:rPr>
        <w:t>人，其中在职职工数为</w:t>
      </w:r>
      <w:r>
        <w:rPr>
          <w:rFonts w:hint="eastAsia" w:ascii="仿宋" w:hAnsi="仿宋" w:eastAsia="仿宋"/>
          <w:color w:val="auto"/>
          <w:sz w:val="32"/>
          <w:szCs w:val="32"/>
          <w:lang w:val="en-US" w:eastAsia="zh-CN"/>
        </w:rPr>
        <w:t>41</w:t>
      </w:r>
      <w:r>
        <w:rPr>
          <w:rFonts w:hint="eastAsia" w:ascii="仿宋" w:hAnsi="仿宋" w:eastAsia="仿宋"/>
          <w:color w:val="auto"/>
          <w:sz w:val="32"/>
          <w:szCs w:val="32"/>
        </w:rPr>
        <w:t>人，退休职工</w:t>
      </w:r>
      <w:r>
        <w:rPr>
          <w:rFonts w:hint="eastAsia" w:ascii="仿宋" w:hAnsi="仿宋" w:eastAsia="仿宋"/>
          <w:color w:val="auto"/>
          <w:sz w:val="32"/>
          <w:szCs w:val="32"/>
          <w:lang w:val="en-US" w:eastAsia="zh-CN"/>
        </w:rPr>
        <w:t>33</w:t>
      </w:r>
      <w:r>
        <w:rPr>
          <w:rFonts w:hint="eastAsia" w:ascii="仿宋" w:hAnsi="仿宋" w:eastAsia="仿宋"/>
          <w:color w:val="auto"/>
          <w:sz w:val="32"/>
          <w:szCs w:val="32"/>
        </w:rPr>
        <w:t>名，其他财政供养</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人（公益性岗位</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人、</w:t>
      </w:r>
      <w:r>
        <w:rPr>
          <w:rFonts w:hint="eastAsia" w:ascii="仿宋" w:hAnsi="仿宋" w:eastAsia="仿宋"/>
          <w:color w:val="auto"/>
          <w:sz w:val="32"/>
          <w:szCs w:val="32"/>
          <w:lang w:eastAsia="zh-CN"/>
        </w:rPr>
        <w:t>残疾人员</w:t>
      </w:r>
      <w:r>
        <w:rPr>
          <w:rFonts w:hint="eastAsia" w:ascii="仿宋" w:hAnsi="仿宋" w:eastAsia="仿宋"/>
          <w:color w:val="auto"/>
          <w:sz w:val="32"/>
          <w:szCs w:val="32"/>
          <w:lang w:val="en-US" w:eastAsia="zh-CN"/>
        </w:rPr>
        <w:t>1人、安保人员1人、</w:t>
      </w:r>
      <w:r>
        <w:rPr>
          <w:rFonts w:hint="eastAsia" w:ascii="仿宋" w:hAnsi="仿宋" w:eastAsia="仿宋"/>
          <w:color w:val="auto"/>
          <w:sz w:val="32"/>
          <w:szCs w:val="32"/>
          <w:lang w:eastAsia="zh-CN"/>
        </w:rPr>
        <w:t>临时工</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人</w:t>
      </w:r>
      <w:r>
        <w:rPr>
          <w:rFonts w:hint="eastAsia" w:ascii="仿宋" w:hAnsi="仿宋" w:eastAsia="仿宋"/>
          <w:color w:val="auto"/>
          <w:sz w:val="32"/>
          <w:szCs w:val="32"/>
          <w:lang w:eastAsia="zh-CN"/>
        </w:rPr>
        <w:t>、西部志愿者</w:t>
      </w:r>
      <w:r>
        <w:rPr>
          <w:rFonts w:hint="eastAsia" w:ascii="仿宋" w:hAnsi="仿宋" w:eastAsia="仿宋"/>
          <w:color w:val="auto"/>
          <w:sz w:val="32"/>
          <w:szCs w:val="32"/>
          <w:lang w:val="en-US" w:eastAsia="zh-CN"/>
        </w:rPr>
        <w:t>2人</w:t>
      </w:r>
      <w:r>
        <w:rPr>
          <w:rFonts w:hint="eastAsia" w:ascii="仿宋" w:hAnsi="仿宋" w:eastAsia="仿宋"/>
          <w:color w:val="auto"/>
          <w:sz w:val="32"/>
          <w:szCs w:val="32"/>
        </w:rPr>
        <w:t>）。</w:t>
      </w:r>
    </w:p>
    <w:p w14:paraId="0F5495DF">
      <w:pPr>
        <w:ind w:firstLine="640" w:firstLineChars="200"/>
        <w:rPr>
          <w:rFonts w:hint="eastAsia" w:ascii="仿宋" w:hAnsi="仿宋" w:eastAsia="仿宋"/>
          <w:color w:val="auto"/>
          <w:sz w:val="32"/>
          <w:szCs w:val="32"/>
          <w:lang w:eastAsia="zh-CN"/>
        </w:rPr>
      </w:pPr>
    </w:p>
    <w:p w14:paraId="14B60A00">
      <w:pPr>
        <w:ind w:firstLine="3200" w:firstLineChars="1000"/>
        <w:jc w:val="both"/>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第二部分</w:t>
      </w:r>
    </w:p>
    <w:p w14:paraId="62A7AF2D">
      <w:pPr>
        <w:jc w:val="cente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lang w:eastAsia="zh-CN"/>
        </w:rPr>
        <w:t>那曲市水利局</w:t>
      </w:r>
      <w:r>
        <w:rPr>
          <w:rFonts w:hint="eastAsia" w:ascii="方正小标宋简体" w:hAnsi="仿宋" w:eastAsia="方正小标宋简体"/>
          <w:color w:val="auto"/>
          <w:sz w:val="32"/>
          <w:szCs w:val="32"/>
        </w:rPr>
        <w:t>202</w:t>
      </w:r>
      <w:r>
        <w:rPr>
          <w:rFonts w:hint="eastAsia" w:ascii="方正小标宋简体" w:hAnsi="仿宋" w:eastAsia="方正小标宋简体"/>
          <w:color w:val="auto"/>
          <w:sz w:val="32"/>
          <w:szCs w:val="32"/>
          <w:lang w:val="en-US" w:eastAsia="zh-CN"/>
        </w:rPr>
        <w:t>6</w:t>
      </w:r>
      <w:r>
        <w:rPr>
          <w:rFonts w:hint="eastAsia" w:ascii="方正小标宋简体" w:hAnsi="仿宋" w:eastAsia="方正小标宋简体"/>
          <w:color w:val="auto"/>
          <w:sz w:val="32"/>
          <w:szCs w:val="32"/>
        </w:rPr>
        <w:t>年度预算明细表</w:t>
      </w:r>
    </w:p>
    <w:p w14:paraId="7B2F0409">
      <w:pPr>
        <w:jc w:val="center"/>
        <w:rPr>
          <w:rFonts w:hint="default" w:ascii="黑体" w:hAnsi="黑体" w:eastAsia="黑体"/>
          <w:color w:val="auto"/>
          <w:sz w:val="32"/>
          <w:szCs w:val="32"/>
          <w:lang w:val="en-US"/>
        </w:rPr>
      </w:pPr>
      <w:r>
        <w:rPr>
          <w:rFonts w:hint="eastAsia" w:ascii="方正小标宋简体" w:hAnsi="仿宋" w:eastAsia="方正小标宋简体"/>
          <w:color w:val="auto"/>
          <w:sz w:val="32"/>
          <w:szCs w:val="32"/>
        </w:rPr>
        <w:t>（表格详见</w:t>
      </w:r>
      <w:r>
        <w:rPr>
          <w:rFonts w:hint="eastAsia" w:ascii="方正小标宋简体" w:hAnsi="仿宋" w:eastAsia="方正小标宋简体"/>
          <w:color w:val="auto"/>
          <w:sz w:val="32"/>
          <w:szCs w:val="32"/>
          <w:lang w:eastAsia="zh-CN"/>
        </w:rPr>
        <w:t>附件</w:t>
      </w:r>
      <w:r>
        <w:rPr>
          <w:rFonts w:hint="eastAsia" w:ascii="方正小标宋简体" w:hAnsi="仿宋" w:eastAsia="方正小标宋简体"/>
          <w:color w:val="auto"/>
          <w:sz w:val="32"/>
          <w:szCs w:val="32"/>
          <w:lang w:val="en-US" w:eastAsia="zh-CN"/>
        </w:rPr>
        <w:t>)</w:t>
      </w:r>
    </w:p>
    <w:p w14:paraId="0B31545F">
      <w:pPr>
        <w:jc w:val="cente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第三部分</w:t>
      </w:r>
    </w:p>
    <w:p w14:paraId="694641F1">
      <w:pPr>
        <w:ind w:firstLine="320" w:firstLineChars="100"/>
        <w:jc w:val="both"/>
        <w:rPr>
          <w:rFonts w:ascii="黑体" w:hAnsi="黑体" w:eastAsia="黑体"/>
          <w:color w:val="auto"/>
          <w:sz w:val="32"/>
          <w:szCs w:val="32"/>
        </w:rPr>
      </w:pPr>
      <w:r>
        <w:rPr>
          <w:rFonts w:hint="eastAsia" w:ascii="方正小标宋简体" w:hAnsi="仿宋" w:eastAsia="方正小标宋简体"/>
          <w:color w:val="auto"/>
          <w:sz w:val="32"/>
          <w:szCs w:val="32"/>
          <w:lang w:eastAsia="zh-CN"/>
        </w:rPr>
        <w:t>那曲市水利局</w:t>
      </w:r>
      <w:r>
        <w:rPr>
          <w:rFonts w:hint="eastAsia" w:ascii="方正小标宋简体" w:hAnsi="仿宋" w:eastAsia="方正小标宋简体"/>
          <w:color w:val="auto"/>
          <w:sz w:val="32"/>
          <w:szCs w:val="32"/>
        </w:rPr>
        <w:t>202</w:t>
      </w:r>
      <w:r>
        <w:rPr>
          <w:rFonts w:hint="eastAsia" w:ascii="方正小标宋简体" w:hAnsi="仿宋" w:eastAsia="方正小标宋简体"/>
          <w:color w:val="auto"/>
          <w:sz w:val="32"/>
          <w:szCs w:val="32"/>
          <w:lang w:val="en-US" w:eastAsia="zh-CN"/>
        </w:rPr>
        <w:t>6</w:t>
      </w:r>
      <w:r>
        <w:rPr>
          <w:rFonts w:hint="eastAsia" w:ascii="方正小标宋简体" w:hAnsi="仿宋" w:eastAsia="方正小标宋简体"/>
          <w:color w:val="auto"/>
          <w:sz w:val="32"/>
          <w:szCs w:val="32"/>
        </w:rPr>
        <w:t>年度部门（单位）预算数据分析</w:t>
      </w:r>
    </w:p>
    <w:p w14:paraId="05FD0491">
      <w:pPr>
        <w:ind w:firstLine="640" w:firstLineChars="200"/>
        <w:rPr>
          <w:rFonts w:ascii="黑体" w:hAnsi="黑体" w:eastAsia="黑体"/>
          <w:color w:val="auto"/>
          <w:sz w:val="32"/>
          <w:szCs w:val="32"/>
        </w:rPr>
      </w:pPr>
      <w:r>
        <w:rPr>
          <w:rFonts w:hint="eastAsia" w:ascii="黑体" w:hAnsi="黑体" w:eastAsia="黑体"/>
          <w:color w:val="auto"/>
          <w:sz w:val="32"/>
          <w:szCs w:val="32"/>
        </w:rPr>
        <w:t>一、部门（单位）收支总体情况</w:t>
      </w:r>
    </w:p>
    <w:p w14:paraId="772FBD79">
      <w:pPr>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收支总预算</w:t>
      </w:r>
      <w:r>
        <w:rPr>
          <w:rFonts w:hint="eastAsia" w:ascii="仿宋" w:hAnsi="仿宋" w:eastAsia="仿宋"/>
          <w:color w:val="auto"/>
          <w:sz w:val="32"/>
          <w:szCs w:val="32"/>
          <w:u w:val="single"/>
          <w:lang w:val="en-US" w:eastAsia="zh-CN"/>
        </w:rPr>
        <w:t>12372.19</w:t>
      </w:r>
      <w:r>
        <w:rPr>
          <w:rFonts w:hint="eastAsia" w:ascii="仿宋" w:hAnsi="仿宋" w:eastAsia="仿宋"/>
          <w:color w:val="auto"/>
          <w:sz w:val="32"/>
          <w:szCs w:val="32"/>
        </w:rPr>
        <w:t>万元。收入包括：一般公共预算拨款收入</w:t>
      </w:r>
      <w:r>
        <w:rPr>
          <w:rFonts w:hint="eastAsia" w:ascii="仿宋" w:hAnsi="仿宋" w:eastAsia="仿宋"/>
          <w:color w:val="auto"/>
          <w:sz w:val="32"/>
          <w:szCs w:val="32"/>
          <w:lang w:val="en-US" w:eastAsia="zh-CN"/>
        </w:rPr>
        <w:t>3045.24万元、</w:t>
      </w:r>
      <w:r>
        <w:rPr>
          <w:rFonts w:hint="eastAsia" w:ascii="仿宋" w:hAnsi="仿宋" w:eastAsia="仿宋"/>
          <w:color w:val="auto"/>
          <w:sz w:val="32"/>
          <w:szCs w:val="32"/>
          <w:highlight w:val="none"/>
        </w:rPr>
        <w:t>上年结转</w:t>
      </w:r>
      <w:r>
        <w:rPr>
          <w:rFonts w:hint="eastAsia" w:ascii="仿宋" w:hAnsi="仿宋" w:eastAsia="仿宋"/>
          <w:color w:val="auto"/>
          <w:sz w:val="32"/>
          <w:szCs w:val="32"/>
          <w:highlight w:val="none"/>
          <w:lang w:val="en-US" w:eastAsia="zh-CN"/>
        </w:rPr>
        <w:t>9326.95万元</w:t>
      </w:r>
      <w:r>
        <w:rPr>
          <w:rFonts w:hint="eastAsia" w:ascii="仿宋" w:hAnsi="仿宋" w:eastAsia="仿宋"/>
          <w:color w:val="auto"/>
          <w:sz w:val="32"/>
          <w:szCs w:val="32"/>
        </w:rPr>
        <w:t>；支出包括：一般公共服务支出</w:t>
      </w:r>
      <w:r>
        <w:rPr>
          <w:rFonts w:hint="eastAsia" w:ascii="仿宋" w:hAnsi="仿宋" w:eastAsia="仿宋"/>
          <w:color w:val="auto"/>
          <w:sz w:val="32"/>
          <w:szCs w:val="32"/>
          <w:lang w:val="en-US" w:eastAsia="zh-CN"/>
        </w:rPr>
        <w:t>11.6万元</w:t>
      </w:r>
      <w:r>
        <w:rPr>
          <w:rFonts w:hint="eastAsia" w:ascii="仿宋" w:hAnsi="仿宋" w:eastAsia="仿宋"/>
          <w:color w:val="auto"/>
          <w:sz w:val="32"/>
          <w:szCs w:val="32"/>
        </w:rPr>
        <w:t>、社会保障和就业支出</w:t>
      </w:r>
      <w:r>
        <w:rPr>
          <w:rFonts w:hint="eastAsia" w:ascii="仿宋" w:hAnsi="仿宋" w:eastAsia="仿宋"/>
          <w:color w:val="auto"/>
          <w:sz w:val="32"/>
          <w:szCs w:val="32"/>
          <w:lang w:val="en-US" w:eastAsia="zh-CN"/>
        </w:rPr>
        <w:t>199.34万元</w:t>
      </w:r>
      <w:r>
        <w:rPr>
          <w:rFonts w:hint="eastAsia" w:ascii="仿宋" w:hAnsi="仿宋" w:eastAsia="仿宋"/>
          <w:color w:val="auto"/>
          <w:sz w:val="32"/>
          <w:szCs w:val="32"/>
        </w:rPr>
        <w:t>、卫生健康支出</w:t>
      </w:r>
      <w:r>
        <w:rPr>
          <w:rFonts w:hint="eastAsia" w:ascii="仿宋" w:hAnsi="仿宋" w:eastAsia="仿宋"/>
          <w:color w:val="auto"/>
          <w:sz w:val="32"/>
          <w:szCs w:val="32"/>
          <w:lang w:val="en-US" w:eastAsia="zh-CN"/>
        </w:rPr>
        <w:t>108.8万元</w:t>
      </w:r>
      <w:r>
        <w:rPr>
          <w:rFonts w:hint="eastAsia" w:ascii="仿宋" w:hAnsi="仿宋" w:eastAsia="仿宋"/>
          <w:color w:val="auto"/>
          <w:sz w:val="32"/>
          <w:szCs w:val="32"/>
        </w:rPr>
        <w:t>、住房保障支出</w:t>
      </w:r>
      <w:r>
        <w:rPr>
          <w:rFonts w:hint="eastAsia" w:ascii="仿宋" w:hAnsi="仿宋" w:eastAsia="仿宋"/>
          <w:color w:val="auto"/>
          <w:sz w:val="32"/>
          <w:szCs w:val="32"/>
          <w:lang w:val="en-US" w:eastAsia="zh-CN"/>
        </w:rPr>
        <w:t>125.25万元、农林水支出11725.94万元</w:t>
      </w:r>
      <w:r>
        <w:rPr>
          <w:rFonts w:hint="eastAsia" w:ascii="仿宋" w:hAnsi="仿宋" w:eastAsia="仿宋"/>
          <w:color w:val="auto"/>
          <w:sz w:val="32"/>
          <w:szCs w:val="32"/>
          <w:lang w:eastAsia="zh-CN"/>
        </w:rPr>
        <w:t>、债务付息利息支出</w:t>
      </w:r>
      <w:r>
        <w:rPr>
          <w:rFonts w:hint="eastAsia" w:ascii="仿宋" w:hAnsi="仿宋" w:eastAsia="仿宋"/>
          <w:color w:val="auto"/>
          <w:sz w:val="32"/>
          <w:szCs w:val="32"/>
          <w:lang w:val="en-US" w:eastAsia="zh-CN"/>
        </w:rPr>
        <w:t>201.27万元。</w:t>
      </w:r>
    </w:p>
    <w:p w14:paraId="081A4498">
      <w:pPr>
        <w:ind w:firstLine="640" w:firstLineChars="200"/>
        <w:rPr>
          <w:rFonts w:ascii="黑体" w:hAnsi="黑体" w:eastAsia="黑体"/>
          <w:color w:val="auto"/>
          <w:sz w:val="32"/>
          <w:szCs w:val="32"/>
        </w:rPr>
      </w:pPr>
      <w:r>
        <w:rPr>
          <w:rFonts w:hint="eastAsia" w:ascii="黑体" w:hAnsi="黑体" w:eastAsia="黑体"/>
          <w:color w:val="auto"/>
          <w:sz w:val="32"/>
          <w:szCs w:val="32"/>
        </w:rPr>
        <w:t>二、部门（单位）收入总体情况</w:t>
      </w:r>
    </w:p>
    <w:p w14:paraId="18B7AF4D">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收入预算总量</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12372.19</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万元，同比增加</w:t>
      </w:r>
      <w:r>
        <w:rPr>
          <w:rFonts w:hint="eastAsia" w:ascii="仿宋" w:hAnsi="仿宋" w:eastAsia="仿宋"/>
          <w:color w:val="auto"/>
          <w:sz w:val="32"/>
          <w:szCs w:val="32"/>
          <w:u w:val="single"/>
          <w:lang w:val="en-US" w:eastAsia="zh-CN"/>
        </w:rPr>
        <w:t>6084.3</w:t>
      </w:r>
      <w:r>
        <w:rPr>
          <w:rFonts w:hint="eastAsia" w:ascii="仿宋" w:hAnsi="仿宋" w:eastAsia="仿宋"/>
          <w:color w:val="auto"/>
          <w:sz w:val="32"/>
          <w:szCs w:val="32"/>
        </w:rPr>
        <w:t>万元，主要</w:t>
      </w:r>
      <w:r>
        <w:rPr>
          <w:rFonts w:ascii="仿宋" w:hAnsi="仿宋" w:eastAsia="仿宋"/>
          <w:color w:val="auto"/>
          <w:sz w:val="32"/>
          <w:szCs w:val="32"/>
        </w:rPr>
        <w:t>原因是：</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eastAsia="zh-CN"/>
        </w:rPr>
        <w:t>项目经费增加</w:t>
      </w:r>
      <w:r>
        <w:rPr>
          <w:rFonts w:ascii="仿宋" w:hAnsi="仿宋" w:eastAsia="仿宋"/>
          <w:color w:val="auto"/>
          <w:sz w:val="32"/>
          <w:szCs w:val="32"/>
          <w:u w:val="single"/>
        </w:rPr>
        <w:t xml:space="preserve"> </w:t>
      </w:r>
      <w:r>
        <w:rPr>
          <w:rFonts w:hint="eastAsia" w:ascii="仿宋" w:hAnsi="仿宋" w:eastAsia="仿宋"/>
          <w:color w:val="auto"/>
          <w:sz w:val="32"/>
          <w:szCs w:val="32"/>
        </w:rPr>
        <w:t>。其中：上年结转</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9326.95</w:t>
      </w:r>
      <w:r>
        <w:rPr>
          <w:rFonts w:hint="eastAsia" w:ascii="仿宋" w:hAnsi="仿宋" w:eastAsia="仿宋"/>
          <w:color w:val="auto"/>
          <w:sz w:val="32"/>
          <w:szCs w:val="32"/>
        </w:rPr>
        <w:t>万元，占</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75.39</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%；2</w:t>
      </w:r>
      <w:r>
        <w:rPr>
          <w:rFonts w:ascii="仿宋" w:hAnsi="仿宋" w:eastAsia="仿宋"/>
          <w:color w:val="auto"/>
          <w:sz w:val="32"/>
          <w:szCs w:val="32"/>
        </w:rPr>
        <w:t>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年一般公共预算拨款收入</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3045.24</w:t>
      </w:r>
      <w:r>
        <w:rPr>
          <w:rFonts w:hint="eastAsia" w:ascii="仿宋" w:hAnsi="仿宋" w:eastAsia="仿宋"/>
          <w:color w:val="auto"/>
          <w:sz w:val="32"/>
          <w:szCs w:val="32"/>
        </w:rPr>
        <w:t>万元，占</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24.61</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 xml:space="preserve"> %；</w:t>
      </w:r>
    </w:p>
    <w:p w14:paraId="37515095">
      <w:pPr>
        <w:ind w:firstLine="640" w:firstLineChars="200"/>
        <w:rPr>
          <w:rFonts w:ascii="黑体" w:hAnsi="黑体" w:eastAsia="黑体"/>
          <w:color w:val="auto"/>
          <w:sz w:val="32"/>
          <w:szCs w:val="32"/>
        </w:rPr>
      </w:pPr>
      <w:r>
        <w:rPr>
          <w:rFonts w:hint="eastAsia" w:ascii="黑体" w:hAnsi="黑体" w:eastAsia="黑体"/>
          <w:color w:val="auto"/>
          <w:sz w:val="32"/>
          <w:szCs w:val="32"/>
        </w:rPr>
        <w:t>三、部门（单位）支出总体情况</w:t>
      </w:r>
    </w:p>
    <w:p w14:paraId="7679998E">
      <w:pPr>
        <w:ind w:firstLine="640" w:firstLineChars="200"/>
        <w:rPr>
          <w:rFonts w:ascii="仿宋" w:hAnsi="仿宋" w:eastAsia="仿宋"/>
          <w:color w:val="auto"/>
          <w:sz w:val="32"/>
          <w:szCs w:val="32"/>
          <w:highlight w:val="yellow"/>
        </w:rPr>
      </w:pPr>
      <w:r>
        <w:rPr>
          <w:rFonts w:hint="eastAsia" w:ascii="仿宋" w:hAnsi="仿宋" w:eastAsia="仿宋"/>
          <w:color w:val="auto"/>
          <w:sz w:val="32"/>
          <w:szCs w:val="32"/>
        </w:rPr>
        <w:t>支出预算总量</w:t>
      </w:r>
      <w:r>
        <w:rPr>
          <w:rFonts w:hint="eastAsia" w:ascii="仿宋" w:hAnsi="仿宋" w:eastAsia="仿宋"/>
          <w:color w:val="auto"/>
          <w:sz w:val="32"/>
          <w:szCs w:val="32"/>
          <w:u w:val="single"/>
          <w:lang w:val="en-US" w:eastAsia="zh-CN"/>
        </w:rPr>
        <w:t>12372.19</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万元，同比增加</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6084.3</w:t>
      </w:r>
      <w:r>
        <w:rPr>
          <w:rFonts w:hint="eastAsia" w:ascii="仿宋" w:hAnsi="仿宋" w:eastAsia="仿宋"/>
          <w:color w:val="auto"/>
          <w:sz w:val="32"/>
          <w:szCs w:val="32"/>
        </w:rPr>
        <w:t>万元，主要</w:t>
      </w:r>
      <w:r>
        <w:rPr>
          <w:rFonts w:ascii="仿宋" w:hAnsi="仿宋" w:eastAsia="仿宋"/>
          <w:color w:val="auto"/>
          <w:sz w:val="32"/>
          <w:szCs w:val="32"/>
        </w:rPr>
        <w:t>原因是：</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eastAsia="zh-CN"/>
        </w:rPr>
        <w:t>项目经费增加</w:t>
      </w:r>
      <w:r>
        <w:rPr>
          <w:rFonts w:ascii="仿宋" w:hAnsi="仿宋" w:eastAsia="仿宋"/>
          <w:color w:val="auto"/>
          <w:sz w:val="32"/>
          <w:szCs w:val="32"/>
          <w:u w:val="single"/>
        </w:rPr>
        <w:t xml:space="preserve"> </w:t>
      </w:r>
      <w:r>
        <w:rPr>
          <w:rFonts w:hint="eastAsia" w:ascii="仿宋" w:hAnsi="仿宋" w:eastAsia="仿宋"/>
          <w:color w:val="auto"/>
          <w:sz w:val="32"/>
          <w:szCs w:val="32"/>
        </w:rPr>
        <w:t>。其中：基本支出</w:t>
      </w:r>
      <w:r>
        <w:rPr>
          <w:rFonts w:hint="eastAsia" w:ascii="仿宋" w:hAnsi="仿宋" w:eastAsia="仿宋"/>
          <w:color w:val="auto"/>
          <w:sz w:val="32"/>
          <w:szCs w:val="32"/>
          <w:u w:val="single"/>
          <w:lang w:val="en-US" w:eastAsia="zh-CN"/>
        </w:rPr>
        <w:t>1894.34</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万元，占</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15.31</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%；项目支出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10477.85</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万元，占</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84.69</w:t>
      </w:r>
      <w:r>
        <w:rPr>
          <w:rFonts w:hint="eastAsia" w:ascii="仿宋" w:hAnsi="仿宋" w:eastAsia="仿宋"/>
          <w:color w:val="auto"/>
          <w:sz w:val="32"/>
          <w:szCs w:val="32"/>
          <w:u w:val="single"/>
        </w:rPr>
        <w:t xml:space="preserve">  </w:t>
      </w:r>
      <w:r>
        <w:rPr>
          <w:rFonts w:hint="eastAsia" w:ascii="仿宋" w:hAnsi="仿宋" w:eastAsia="仿宋"/>
          <w:color w:val="auto"/>
          <w:sz w:val="32"/>
          <w:szCs w:val="32"/>
          <w:highlight w:val="none"/>
        </w:rPr>
        <w:t>%。</w:t>
      </w:r>
    </w:p>
    <w:p w14:paraId="101B62DA">
      <w:pPr>
        <w:ind w:firstLine="640" w:firstLineChars="200"/>
        <w:rPr>
          <w:rFonts w:ascii="黑体" w:hAnsi="黑体" w:eastAsia="黑体"/>
          <w:color w:val="auto"/>
          <w:sz w:val="32"/>
          <w:szCs w:val="32"/>
        </w:rPr>
      </w:pPr>
      <w:r>
        <w:rPr>
          <w:rFonts w:hint="eastAsia" w:ascii="黑体" w:hAnsi="黑体" w:eastAsia="黑体"/>
          <w:color w:val="auto"/>
          <w:sz w:val="32"/>
          <w:szCs w:val="32"/>
        </w:rPr>
        <w:t>四、财政拨款收支总体情况</w:t>
      </w:r>
    </w:p>
    <w:p w14:paraId="38530C13">
      <w:pPr>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财政拨款收支总预算</w:t>
      </w:r>
      <w:r>
        <w:rPr>
          <w:rFonts w:hint="eastAsia" w:ascii="仿宋" w:hAnsi="仿宋" w:eastAsia="仿宋"/>
          <w:color w:val="auto"/>
          <w:sz w:val="32"/>
          <w:szCs w:val="32"/>
          <w:u w:val="single"/>
          <w:lang w:val="en-US" w:eastAsia="zh-CN"/>
        </w:rPr>
        <w:t>12372.19</w:t>
      </w:r>
      <w:r>
        <w:rPr>
          <w:rFonts w:hint="eastAsia" w:ascii="仿宋" w:hAnsi="仿宋" w:eastAsia="仿宋"/>
          <w:color w:val="auto"/>
          <w:sz w:val="32"/>
          <w:szCs w:val="32"/>
        </w:rPr>
        <w:t>万元，同比增加</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6084.3</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万元，主要</w:t>
      </w:r>
      <w:r>
        <w:rPr>
          <w:rFonts w:ascii="仿宋" w:hAnsi="仿宋" w:eastAsia="仿宋"/>
          <w:color w:val="auto"/>
          <w:sz w:val="32"/>
          <w:szCs w:val="32"/>
        </w:rPr>
        <w:t>原因是：</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eastAsia="zh-CN"/>
        </w:rPr>
        <w:t>项目经费增加</w:t>
      </w:r>
      <w:r>
        <w:rPr>
          <w:rFonts w:hint="eastAsia" w:ascii="仿宋" w:hAnsi="仿宋" w:eastAsia="仿宋"/>
          <w:color w:val="auto"/>
          <w:sz w:val="32"/>
          <w:szCs w:val="32"/>
        </w:rPr>
        <w:t>。收入包括：一般公共预算当年拨款收入</w:t>
      </w:r>
      <w:r>
        <w:rPr>
          <w:rFonts w:hint="eastAsia" w:ascii="仿宋" w:hAnsi="仿宋" w:eastAsia="仿宋"/>
          <w:color w:val="auto"/>
          <w:sz w:val="32"/>
          <w:szCs w:val="32"/>
          <w:lang w:val="en-US" w:eastAsia="zh-CN"/>
        </w:rPr>
        <w:t>3045.24万元、</w:t>
      </w:r>
      <w:r>
        <w:rPr>
          <w:rFonts w:hint="eastAsia" w:ascii="仿宋" w:hAnsi="仿宋" w:eastAsia="仿宋"/>
          <w:color w:val="auto"/>
          <w:sz w:val="32"/>
          <w:szCs w:val="32"/>
          <w:highlight w:val="none"/>
        </w:rPr>
        <w:t>上年结转</w:t>
      </w:r>
      <w:r>
        <w:rPr>
          <w:rFonts w:hint="eastAsia" w:ascii="仿宋" w:hAnsi="仿宋" w:eastAsia="仿宋"/>
          <w:color w:val="auto"/>
          <w:sz w:val="32"/>
          <w:szCs w:val="32"/>
          <w:highlight w:val="none"/>
          <w:lang w:val="en-US" w:eastAsia="zh-CN"/>
        </w:rPr>
        <w:t>9326.95</w:t>
      </w:r>
      <w:r>
        <w:rPr>
          <w:rFonts w:hint="eastAsia" w:ascii="仿宋" w:hAnsi="仿宋" w:eastAsia="仿宋"/>
          <w:color w:val="auto"/>
          <w:sz w:val="32"/>
          <w:szCs w:val="32"/>
        </w:rPr>
        <w:t>万</w:t>
      </w:r>
      <w:r>
        <w:rPr>
          <w:rFonts w:hint="eastAsia" w:ascii="仿宋" w:hAnsi="仿宋" w:eastAsia="仿宋"/>
          <w:color w:val="auto"/>
          <w:sz w:val="32"/>
          <w:szCs w:val="32"/>
          <w:lang w:eastAsia="zh-CN"/>
        </w:rPr>
        <w:t>元</w:t>
      </w:r>
      <w:r>
        <w:rPr>
          <w:rFonts w:hint="eastAsia" w:ascii="仿宋" w:hAnsi="仿宋" w:eastAsia="仿宋"/>
          <w:color w:val="auto"/>
          <w:sz w:val="32"/>
          <w:szCs w:val="32"/>
        </w:rPr>
        <w:t>；支出包括：一般公共服务支出</w:t>
      </w:r>
      <w:r>
        <w:rPr>
          <w:rFonts w:hint="eastAsia" w:ascii="仿宋" w:hAnsi="仿宋" w:eastAsia="仿宋"/>
          <w:color w:val="auto"/>
          <w:sz w:val="32"/>
          <w:szCs w:val="32"/>
          <w:lang w:val="en-US" w:eastAsia="zh-CN"/>
        </w:rPr>
        <w:t>11.6万元</w:t>
      </w:r>
      <w:r>
        <w:rPr>
          <w:rFonts w:hint="eastAsia" w:ascii="仿宋" w:hAnsi="仿宋" w:eastAsia="仿宋"/>
          <w:color w:val="auto"/>
          <w:sz w:val="32"/>
          <w:szCs w:val="32"/>
        </w:rPr>
        <w:t>、社会保障和就业支出</w:t>
      </w:r>
      <w:r>
        <w:rPr>
          <w:rFonts w:hint="eastAsia" w:ascii="仿宋" w:hAnsi="仿宋" w:eastAsia="仿宋"/>
          <w:color w:val="auto"/>
          <w:sz w:val="32"/>
          <w:szCs w:val="32"/>
          <w:lang w:val="en-US" w:eastAsia="zh-CN"/>
        </w:rPr>
        <w:t>199.34万元</w:t>
      </w:r>
      <w:r>
        <w:rPr>
          <w:rFonts w:hint="eastAsia" w:ascii="仿宋" w:hAnsi="仿宋" w:eastAsia="仿宋"/>
          <w:color w:val="auto"/>
          <w:sz w:val="32"/>
          <w:szCs w:val="32"/>
        </w:rPr>
        <w:t>、卫生健康支出</w:t>
      </w:r>
      <w:r>
        <w:rPr>
          <w:rFonts w:hint="eastAsia" w:ascii="仿宋" w:hAnsi="仿宋" w:eastAsia="仿宋"/>
          <w:color w:val="auto"/>
          <w:sz w:val="32"/>
          <w:szCs w:val="32"/>
          <w:lang w:val="en-US" w:eastAsia="zh-CN"/>
        </w:rPr>
        <w:t>108.8万元</w:t>
      </w:r>
      <w:r>
        <w:rPr>
          <w:rFonts w:hint="eastAsia" w:ascii="仿宋" w:hAnsi="仿宋" w:eastAsia="仿宋"/>
          <w:color w:val="auto"/>
          <w:sz w:val="32"/>
          <w:szCs w:val="32"/>
        </w:rPr>
        <w:t>、住房保障支出</w:t>
      </w:r>
      <w:r>
        <w:rPr>
          <w:rFonts w:hint="eastAsia" w:ascii="仿宋" w:hAnsi="仿宋" w:eastAsia="仿宋"/>
          <w:color w:val="auto"/>
          <w:sz w:val="32"/>
          <w:szCs w:val="32"/>
          <w:lang w:val="en-US" w:eastAsia="zh-CN"/>
        </w:rPr>
        <w:t>125.25万元、农林水支出11725.94万元</w:t>
      </w:r>
      <w:r>
        <w:rPr>
          <w:rFonts w:hint="eastAsia" w:ascii="仿宋" w:hAnsi="仿宋" w:eastAsia="仿宋"/>
          <w:color w:val="auto"/>
          <w:sz w:val="32"/>
          <w:szCs w:val="32"/>
          <w:lang w:eastAsia="zh-CN"/>
        </w:rPr>
        <w:t>、债务付息利息支出</w:t>
      </w:r>
      <w:r>
        <w:rPr>
          <w:rFonts w:hint="eastAsia" w:ascii="仿宋" w:hAnsi="仿宋" w:eastAsia="仿宋"/>
          <w:color w:val="auto"/>
          <w:sz w:val="32"/>
          <w:szCs w:val="32"/>
          <w:lang w:val="en-US" w:eastAsia="zh-CN"/>
        </w:rPr>
        <w:t>201.27万元。</w:t>
      </w:r>
    </w:p>
    <w:p w14:paraId="528E7D7D">
      <w:pPr>
        <w:ind w:firstLine="640" w:firstLineChars="200"/>
        <w:rPr>
          <w:rFonts w:ascii="黑体" w:hAnsi="黑体" w:eastAsia="黑体"/>
          <w:color w:val="auto"/>
          <w:sz w:val="32"/>
          <w:szCs w:val="32"/>
        </w:rPr>
      </w:pPr>
      <w:r>
        <w:rPr>
          <w:rFonts w:hint="eastAsia" w:ascii="黑体" w:hAnsi="黑体" w:eastAsia="黑体"/>
          <w:color w:val="auto"/>
          <w:sz w:val="32"/>
          <w:szCs w:val="32"/>
        </w:rPr>
        <w:t>五、一般公共预算支出总体情况</w:t>
      </w:r>
    </w:p>
    <w:p w14:paraId="5F282F75">
      <w:pPr>
        <w:ind w:firstLine="640" w:firstLineChars="200"/>
        <w:rPr>
          <w:rFonts w:ascii="楷体" w:hAnsi="楷体" w:eastAsia="楷体"/>
          <w:color w:val="auto"/>
          <w:sz w:val="32"/>
          <w:szCs w:val="32"/>
        </w:rPr>
      </w:pPr>
      <w:r>
        <w:rPr>
          <w:rFonts w:hint="eastAsia" w:ascii="楷体" w:hAnsi="楷体" w:eastAsia="楷体"/>
          <w:color w:val="auto"/>
          <w:sz w:val="32"/>
          <w:szCs w:val="32"/>
        </w:rPr>
        <w:t>（一）一般公共预算当年拨款规模变化情况。</w:t>
      </w:r>
    </w:p>
    <w:p w14:paraId="35A1B232">
      <w:pPr>
        <w:ind w:firstLine="640" w:firstLineChars="200"/>
        <w:rPr>
          <w:rFonts w:ascii="仿宋" w:hAnsi="仿宋" w:eastAsia="仿宋"/>
          <w:color w:val="auto"/>
          <w:sz w:val="32"/>
          <w:szCs w:val="32"/>
        </w:rPr>
      </w:pPr>
      <w:r>
        <w:rPr>
          <w:rFonts w:hint="eastAsia" w:ascii="仿宋" w:hAnsi="仿宋" w:eastAsia="仿宋"/>
          <w:color w:val="auto"/>
          <w:sz w:val="32"/>
          <w:szCs w:val="32"/>
        </w:rPr>
        <w:t>一般公共预算当年拨款</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12372.19</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 xml:space="preserve"> 年执行数减少</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5286.33</w:t>
      </w:r>
      <w:r>
        <w:rPr>
          <w:rFonts w:hint="eastAsia" w:ascii="仿宋" w:hAnsi="仿宋" w:eastAsia="仿宋"/>
          <w:color w:val="auto"/>
          <w:sz w:val="32"/>
          <w:szCs w:val="32"/>
        </w:rPr>
        <w:t>万元，主要原因：</w:t>
      </w:r>
      <w:r>
        <w:rPr>
          <w:rFonts w:hint="eastAsia" w:ascii="仿宋" w:hAnsi="仿宋" w:eastAsia="仿宋"/>
          <w:color w:val="auto"/>
          <w:sz w:val="32"/>
          <w:szCs w:val="32"/>
          <w:u w:val="single"/>
          <w:lang w:eastAsia="zh-CN"/>
        </w:rPr>
        <w:t>减少人员及项目经费</w:t>
      </w:r>
      <w:r>
        <w:rPr>
          <w:rFonts w:hint="eastAsia" w:ascii="仿宋" w:hAnsi="仿宋" w:eastAsia="仿宋"/>
          <w:color w:val="auto"/>
          <w:sz w:val="32"/>
          <w:szCs w:val="32"/>
        </w:rPr>
        <w:t>。</w:t>
      </w:r>
    </w:p>
    <w:p w14:paraId="136761B0">
      <w:pPr>
        <w:ind w:firstLine="640" w:firstLineChars="200"/>
        <w:rPr>
          <w:rFonts w:ascii="楷体" w:hAnsi="楷体" w:eastAsia="楷体"/>
          <w:color w:val="auto"/>
          <w:sz w:val="32"/>
          <w:szCs w:val="32"/>
        </w:rPr>
      </w:pPr>
      <w:r>
        <w:rPr>
          <w:rFonts w:hint="eastAsia" w:ascii="楷体" w:hAnsi="楷体" w:eastAsia="楷体"/>
          <w:color w:val="auto"/>
          <w:sz w:val="32"/>
          <w:szCs w:val="32"/>
        </w:rPr>
        <w:t>（二）一般公共预算当年拨款结构情况。</w:t>
      </w:r>
    </w:p>
    <w:p w14:paraId="4580DD9B">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一般公共预算当年拨款</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12372.19</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万元,主要</w:t>
      </w:r>
      <w:r>
        <w:rPr>
          <w:rFonts w:ascii="仿宋" w:hAnsi="仿宋" w:eastAsia="仿宋"/>
          <w:color w:val="auto"/>
          <w:sz w:val="32"/>
          <w:szCs w:val="32"/>
        </w:rPr>
        <w:t>用于以下方面：</w:t>
      </w:r>
      <w:r>
        <w:rPr>
          <w:rFonts w:hint="eastAsia" w:ascii="仿宋" w:hAnsi="仿宋" w:eastAsia="仿宋"/>
          <w:color w:val="auto"/>
          <w:sz w:val="32"/>
          <w:szCs w:val="32"/>
        </w:rPr>
        <w:t>一般公共服务支出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3045.24</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万元，占</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24.61</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w:t>
      </w:r>
      <w:r>
        <w:rPr>
          <w:rFonts w:hint="eastAsia" w:ascii="仿宋" w:hAnsi="仿宋" w:eastAsia="仿宋"/>
          <w:color w:val="auto"/>
          <w:sz w:val="32"/>
          <w:szCs w:val="32"/>
          <w:lang w:eastAsia="zh-CN"/>
        </w:rPr>
        <w:t>上年结转</w:t>
      </w:r>
      <w:r>
        <w:rPr>
          <w:rFonts w:hint="eastAsia" w:ascii="仿宋" w:hAnsi="仿宋" w:eastAsia="仿宋"/>
          <w:color w:val="auto"/>
          <w:sz w:val="32"/>
          <w:szCs w:val="32"/>
          <w:u w:val="single"/>
          <w:lang w:val="en-US" w:eastAsia="zh-CN"/>
        </w:rPr>
        <w:t>9326.95</w:t>
      </w:r>
      <w:r>
        <w:rPr>
          <w:rFonts w:hint="eastAsia" w:ascii="仿宋" w:hAnsi="仿宋" w:eastAsia="仿宋"/>
          <w:color w:val="auto"/>
          <w:sz w:val="32"/>
          <w:szCs w:val="32"/>
          <w:lang w:val="en-US" w:eastAsia="zh-CN"/>
        </w:rPr>
        <w:t>万元，占</w:t>
      </w:r>
      <w:r>
        <w:rPr>
          <w:rFonts w:hint="eastAsia" w:ascii="仿宋" w:hAnsi="仿宋" w:eastAsia="仿宋"/>
          <w:color w:val="auto"/>
          <w:sz w:val="32"/>
          <w:szCs w:val="32"/>
          <w:u w:val="single"/>
          <w:lang w:val="en-US" w:eastAsia="zh-CN"/>
        </w:rPr>
        <w:t>75.39</w:t>
      </w:r>
      <w:r>
        <w:rPr>
          <w:rFonts w:hint="eastAsia" w:ascii="仿宋" w:hAnsi="仿宋" w:eastAsia="仿宋"/>
          <w:color w:val="auto"/>
          <w:sz w:val="32"/>
          <w:szCs w:val="32"/>
          <w:lang w:val="en-US" w:eastAsia="zh-CN"/>
        </w:rPr>
        <w:t>%。</w:t>
      </w:r>
    </w:p>
    <w:p w14:paraId="3EF97F1E">
      <w:pPr>
        <w:ind w:firstLine="640" w:firstLineChars="200"/>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14:paraId="77450470">
      <w:pPr>
        <w:ind w:firstLine="640" w:firstLineChars="200"/>
        <w:rPr>
          <w:rFonts w:ascii="仿宋" w:hAnsi="仿宋" w:eastAsia="仿宋"/>
          <w:color w:val="auto"/>
          <w:sz w:val="32"/>
          <w:szCs w:val="32"/>
        </w:rPr>
      </w:pPr>
      <w:r>
        <w:rPr>
          <w:rFonts w:hint="eastAsia" w:ascii="仿宋" w:hAnsi="仿宋" w:eastAsia="仿宋"/>
          <w:color w:val="auto"/>
          <w:sz w:val="32"/>
          <w:szCs w:val="32"/>
        </w:rPr>
        <w:t>对</w:t>
      </w:r>
      <w:r>
        <w:rPr>
          <w:rFonts w:ascii="仿宋" w:hAnsi="仿宋" w:eastAsia="仿宋"/>
          <w:color w:val="auto"/>
          <w:sz w:val="32"/>
          <w:szCs w:val="32"/>
        </w:rPr>
        <w:t>本部门</w:t>
      </w:r>
      <w:r>
        <w:rPr>
          <w:rFonts w:hint="eastAsia" w:ascii="仿宋" w:hAnsi="仿宋" w:eastAsia="仿宋"/>
          <w:color w:val="auto"/>
          <w:sz w:val="32"/>
          <w:szCs w:val="32"/>
        </w:rPr>
        <w:t>（单位）一般</w:t>
      </w:r>
      <w:r>
        <w:rPr>
          <w:rFonts w:ascii="仿宋" w:hAnsi="仿宋" w:eastAsia="仿宋"/>
          <w:color w:val="auto"/>
          <w:sz w:val="32"/>
          <w:szCs w:val="32"/>
        </w:rPr>
        <w:t>公共预算支出</w:t>
      </w:r>
      <w:r>
        <w:rPr>
          <w:rFonts w:hint="eastAsia" w:ascii="仿宋" w:hAnsi="仿宋" w:eastAsia="仿宋"/>
          <w:color w:val="auto"/>
          <w:sz w:val="32"/>
          <w:szCs w:val="32"/>
        </w:rPr>
        <w:t>功能分类项级</w:t>
      </w:r>
      <w:r>
        <w:rPr>
          <w:rFonts w:ascii="仿宋" w:hAnsi="仿宋" w:eastAsia="仿宋"/>
          <w:color w:val="auto"/>
          <w:sz w:val="32"/>
          <w:szCs w:val="32"/>
        </w:rPr>
        <w:t>科目</w:t>
      </w:r>
      <w:r>
        <w:rPr>
          <w:rFonts w:hint="eastAsia" w:ascii="仿宋" w:hAnsi="仿宋" w:eastAsia="仿宋"/>
          <w:color w:val="auto"/>
          <w:sz w:val="32"/>
          <w:szCs w:val="32"/>
        </w:rPr>
        <w:t>增减变化进行</w:t>
      </w:r>
      <w:r>
        <w:rPr>
          <w:rFonts w:ascii="仿宋" w:hAnsi="仿宋" w:eastAsia="仿宋"/>
          <w:color w:val="auto"/>
          <w:sz w:val="32"/>
          <w:szCs w:val="32"/>
        </w:rPr>
        <w:t>说明。</w:t>
      </w:r>
    </w:p>
    <w:p w14:paraId="7CE62E50">
      <w:pPr>
        <w:ind w:firstLine="640" w:firstLineChars="200"/>
        <w:rPr>
          <w:rFonts w:hint="eastAsia" w:ascii="仿宋" w:hAnsi="仿宋" w:eastAsia="仿宋"/>
          <w:color w:val="auto"/>
          <w:sz w:val="32"/>
          <w:szCs w:val="32"/>
          <w:u w:val="single"/>
        </w:rPr>
      </w:pPr>
      <w:r>
        <w:rPr>
          <w:rFonts w:hint="eastAsia" w:ascii="仿宋" w:hAnsi="仿宋" w:eastAsia="仿宋"/>
          <w:color w:val="auto"/>
          <w:sz w:val="32"/>
          <w:szCs w:val="32"/>
          <w:u w:val="none"/>
          <w:lang w:eastAsia="zh-CN"/>
        </w:rPr>
        <w:t>一般公共服务支出（类）组织事务（款）其他组织事务支出（项）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11.6</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18.24</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61.13</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lang w:eastAsia="zh-CN"/>
        </w:rPr>
        <w:t>支出功能分类变动及减少项目资金</w:t>
      </w:r>
      <w:r>
        <w:rPr>
          <w:rFonts w:hint="eastAsia" w:ascii="仿宋" w:hAnsi="仿宋" w:eastAsia="仿宋"/>
          <w:color w:val="auto"/>
          <w:sz w:val="32"/>
          <w:szCs w:val="32"/>
          <w:u w:val="single"/>
        </w:rPr>
        <w:t>。</w:t>
      </w:r>
    </w:p>
    <w:p w14:paraId="3A5D3A12">
      <w:pPr>
        <w:ind w:firstLine="640" w:firstLineChars="200"/>
        <w:rPr>
          <w:rFonts w:hint="eastAsia" w:ascii="仿宋" w:hAnsi="仿宋" w:eastAsia="仿宋"/>
          <w:color w:val="auto"/>
          <w:sz w:val="32"/>
          <w:szCs w:val="32"/>
          <w:u w:val="single"/>
        </w:rPr>
      </w:pPr>
      <w:r>
        <w:rPr>
          <w:rFonts w:hint="eastAsia" w:ascii="仿宋" w:hAnsi="仿宋" w:eastAsia="仿宋"/>
          <w:color w:val="auto"/>
          <w:sz w:val="32"/>
          <w:szCs w:val="32"/>
          <w:u w:val="none"/>
          <w:lang w:eastAsia="zh-CN"/>
        </w:rPr>
        <w:t>社会保障和就业支出（类）行政事业单位养老支出（款）行政单位离退休（项）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6.6</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lang w:val="en-US" w:eastAsia="zh-CN"/>
        </w:rPr>
        <w:t>0.53</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7.43</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lang w:eastAsia="zh-CN"/>
        </w:rPr>
        <w:t>减少退休人员慰问品每人</w:t>
      </w:r>
      <w:r>
        <w:rPr>
          <w:rFonts w:hint="eastAsia" w:ascii="仿宋" w:hAnsi="仿宋" w:eastAsia="仿宋"/>
          <w:color w:val="auto"/>
          <w:sz w:val="32"/>
          <w:szCs w:val="32"/>
          <w:u w:val="single"/>
          <w:lang w:val="en-US" w:eastAsia="zh-CN"/>
        </w:rPr>
        <w:t>300元</w:t>
      </w:r>
      <w:r>
        <w:rPr>
          <w:rFonts w:hint="eastAsia" w:ascii="仿宋" w:hAnsi="仿宋" w:eastAsia="仿宋"/>
          <w:color w:val="auto"/>
          <w:sz w:val="32"/>
          <w:szCs w:val="32"/>
          <w:u w:val="single"/>
        </w:rPr>
        <w:t>。</w:t>
      </w:r>
    </w:p>
    <w:p w14:paraId="0D2C8888">
      <w:pPr>
        <w:ind w:firstLine="640" w:firstLineChars="200"/>
        <w:rPr>
          <w:rFonts w:hint="eastAsia" w:ascii="仿宋" w:hAnsi="仿宋" w:eastAsia="仿宋"/>
          <w:color w:val="auto"/>
          <w:sz w:val="32"/>
          <w:szCs w:val="32"/>
          <w:u w:val="single"/>
        </w:rPr>
      </w:pPr>
      <w:r>
        <w:rPr>
          <w:rFonts w:hint="eastAsia" w:ascii="仿宋" w:hAnsi="仿宋" w:eastAsia="仿宋"/>
          <w:color w:val="auto"/>
          <w:sz w:val="32"/>
          <w:szCs w:val="32"/>
          <w:u w:val="none"/>
          <w:lang w:eastAsia="zh-CN"/>
        </w:rPr>
        <w:t>社会保障和就业支出（类）行政事业单位养老支出（款）</w:t>
      </w:r>
      <w:r>
        <w:rPr>
          <w:rFonts w:hint="eastAsia" w:ascii="仿宋" w:hAnsi="仿宋" w:eastAsia="仿宋"/>
          <w:color w:val="auto"/>
          <w:sz w:val="32"/>
          <w:szCs w:val="32"/>
          <w:lang w:eastAsia="zh-CN"/>
        </w:rPr>
        <w:t>机关事业单位基本养老保险缴费支出（项）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162.33</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lang w:val="en-US" w:eastAsia="zh-CN"/>
        </w:rPr>
        <w:t>6.28</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lang w:val="en-US" w:eastAsia="zh-CN"/>
        </w:rPr>
        <w:t>3.72</w:t>
      </w:r>
      <w:r>
        <w:rPr>
          <w:rFonts w:hint="eastAsia" w:ascii="仿宋" w:hAnsi="仿宋" w:eastAsia="仿宋"/>
          <w:color w:val="auto"/>
          <w:sz w:val="32"/>
          <w:szCs w:val="32"/>
        </w:rPr>
        <w:t>%。主要是</w:t>
      </w:r>
      <w:r>
        <w:rPr>
          <w:rFonts w:hint="eastAsia" w:ascii="仿宋" w:hAnsi="仿宋" w:eastAsia="仿宋"/>
          <w:color w:val="auto"/>
          <w:sz w:val="32"/>
          <w:szCs w:val="32"/>
          <w:u w:val="single"/>
          <w:lang w:val="en-US" w:eastAsia="zh-CN"/>
        </w:rPr>
        <w:t>增加1名退休人员</w:t>
      </w:r>
      <w:r>
        <w:rPr>
          <w:rFonts w:hint="eastAsia" w:ascii="仿宋" w:hAnsi="仿宋" w:eastAsia="仿宋"/>
          <w:color w:val="auto"/>
          <w:sz w:val="32"/>
          <w:szCs w:val="32"/>
          <w:u w:val="single"/>
        </w:rPr>
        <w:t>。</w:t>
      </w:r>
    </w:p>
    <w:p w14:paraId="10FB549A">
      <w:pPr>
        <w:ind w:firstLine="640" w:firstLineChars="200"/>
        <w:rPr>
          <w:rFonts w:hint="eastAsia" w:ascii="仿宋" w:hAnsi="仿宋" w:eastAsia="仿宋"/>
          <w:color w:val="auto"/>
          <w:sz w:val="32"/>
          <w:szCs w:val="32"/>
          <w:u w:val="single"/>
        </w:rPr>
      </w:pPr>
      <w:r>
        <w:rPr>
          <w:rFonts w:hint="eastAsia" w:ascii="仿宋" w:hAnsi="仿宋" w:eastAsia="仿宋"/>
          <w:color w:val="auto"/>
          <w:sz w:val="32"/>
          <w:szCs w:val="32"/>
          <w:u w:val="none"/>
          <w:lang w:eastAsia="zh-CN"/>
        </w:rPr>
        <w:t>社会保障和就业支出（类）就业补助（款）</w:t>
      </w:r>
      <w:r>
        <w:rPr>
          <w:rFonts w:hint="eastAsia" w:ascii="仿宋" w:hAnsi="仿宋" w:eastAsia="仿宋"/>
          <w:color w:val="auto"/>
          <w:sz w:val="32"/>
          <w:szCs w:val="32"/>
          <w:u w:val="none"/>
        </w:rPr>
        <w:t>公益性岗位补贴</w:t>
      </w:r>
      <w:r>
        <w:rPr>
          <w:rFonts w:hint="eastAsia" w:ascii="仿宋" w:hAnsi="仿宋" w:eastAsia="仿宋"/>
          <w:color w:val="auto"/>
          <w:sz w:val="32"/>
          <w:szCs w:val="32"/>
          <w:u w:val="none"/>
          <w:lang w:eastAsia="zh-CN"/>
        </w:rPr>
        <w:t>（项）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30.41</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增加</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1.85</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u w:val="single"/>
          <w:lang w:val="en-US" w:eastAsia="zh-CN"/>
        </w:rPr>
        <w:t>6.48</w:t>
      </w:r>
      <w:r>
        <w:rPr>
          <w:rFonts w:hint="eastAsia" w:ascii="仿宋" w:hAnsi="仿宋" w:eastAsia="仿宋"/>
          <w:color w:val="auto"/>
          <w:sz w:val="32"/>
          <w:szCs w:val="32"/>
        </w:rPr>
        <w:t>%。主要是</w:t>
      </w:r>
      <w:r>
        <w:rPr>
          <w:rFonts w:hint="eastAsia" w:ascii="仿宋" w:hAnsi="仿宋" w:eastAsia="仿宋"/>
          <w:color w:val="auto"/>
          <w:sz w:val="32"/>
          <w:szCs w:val="32"/>
          <w:u w:val="single"/>
          <w:lang w:eastAsia="zh-CN"/>
        </w:rPr>
        <w:t>人员补助提标及社保基数增加</w:t>
      </w:r>
      <w:r>
        <w:rPr>
          <w:rFonts w:hint="eastAsia" w:ascii="仿宋" w:hAnsi="仿宋" w:eastAsia="仿宋"/>
          <w:color w:val="auto"/>
          <w:sz w:val="32"/>
          <w:szCs w:val="32"/>
          <w:u w:val="single"/>
        </w:rPr>
        <w:t>。</w:t>
      </w:r>
    </w:p>
    <w:p w14:paraId="5F780EA3">
      <w:pPr>
        <w:ind w:firstLine="640" w:firstLineChars="200"/>
        <w:rPr>
          <w:rFonts w:hint="eastAsia" w:ascii="仿宋" w:hAnsi="仿宋" w:eastAsia="仿宋"/>
          <w:color w:val="auto"/>
          <w:sz w:val="32"/>
          <w:szCs w:val="32"/>
          <w:u w:val="single"/>
        </w:rPr>
      </w:pPr>
      <w:r>
        <w:rPr>
          <w:rFonts w:hint="eastAsia" w:ascii="仿宋" w:hAnsi="仿宋" w:eastAsia="仿宋"/>
          <w:color w:val="auto"/>
          <w:sz w:val="32"/>
          <w:szCs w:val="32"/>
          <w:u w:val="none"/>
        </w:rPr>
        <w:t>行政单位医疗</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80.37</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1.8</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lang w:val="en-US" w:eastAsia="zh-CN"/>
        </w:rPr>
        <w:t>2.19</w:t>
      </w:r>
      <w:r>
        <w:rPr>
          <w:rFonts w:hint="eastAsia" w:ascii="仿宋" w:hAnsi="仿宋" w:eastAsia="仿宋"/>
          <w:color w:val="auto"/>
          <w:sz w:val="32"/>
          <w:szCs w:val="32"/>
        </w:rPr>
        <w:t>%。主要是</w:t>
      </w:r>
      <w:r>
        <w:rPr>
          <w:rFonts w:hint="eastAsia" w:ascii="仿宋" w:hAnsi="仿宋" w:eastAsia="仿宋"/>
          <w:color w:val="auto"/>
          <w:sz w:val="32"/>
          <w:szCs w:val="32"/>
          <w:u w:val="single"/>
          <w:lang w:val="en-US" w:eastAsia="zh-CN"/>
        </w:rPr>
        <w:t>增加1名退休人员</w:t>
      </w:r>
      <w:r>
        <w:rPr>
          <w:rFonts w:hint="eastAsia" w:ascii="仿宋" w:hAnsi="仿宋" w:eastAsia="仿宋"/>
          <w:color w:val="auto"/>
          <w:sz w:val="32"/>
          <w:szCs w:val="32"/>
          <w:u w:val="single"/>
        </w:rPr>
        <w:t>。</w:t>
      </w:r>
    </w:p>
    <w:p w14:paraId="1F101DF3">
      <w:pPr>
        <w:ind w:firstLine="640" w:firstLineChars="200"/>
        <w:rPr>
          <w:rFonts w:hint="eastAsia" w:ascii="仿宋" w:hAnsi="仿宋" w:eastAsia="仿宋"/>
          <w:color w:val="auto"/>
          <w:sz w:val="32"/>
          <w:szCs w:val="32"/>
          <w:u w:val="single"/>
        </w:rPr>
      </w:pPr>
      <w:r>
        <w:rPr>
          <w:rFonts w:hint="eastAsia" w:ascii="仿宋" w:hAnsi="仿宋" w:eastAsia="仿宋"/>
          <w:color w:val="auto"/>
          <w:sz w:val="32"/>
          <w:szCs w:val="32"/>
          <w:u w:val="none"/>
          <w:lang w:eastAsia="zh-CN"/>
        </w:rPr>
        <w:t>卫生健康支出（类）行政事业单位医疗（款）</w:t>
      </w:r>
      <w:r>
        <w:rPr>
          <w:rFonts w:hint="eastAsia" w:ascii="仿宋" w:hAnsi="仿宋" w:eastAsia="仿宋"/>
          <w:color w:val="auto"/>
          <w:sz w:val="32"/>
          <w:szCs w:val="32"/>
          <w:u w:val="none"/>
        </w:rPr>
        <w:t>公务员医疗补助</w:t>
      </w:r>
      <w:r>
        <w:rPr>
          <w:rFonts w:hint="eastAsia" w:ascii="仿宋" w:hAnsi="仿宋" w:eastAsia="仿宋"/>
          <w:color w:val="auto"/>
          <w:sz w:val="32"/>
          <w:szCs w:val="32"/>
          <w:u w:val="none"/>
          <w:lang w:eastAsia="zh-CN"/>
        </w:rPr>
        <w:t>（项）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13.45</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lang w:val="en-US" w:eastAsia="zh-CN"/>
        </w:rPr>
        <w:t>0.67</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4.75</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lang w:val="en-US" w:eastAsia="zh-CN"/>
        </w:rPr>
        <w:t>增加1名退休人员</w:t>
      </w:r>
      <w:r>
        <w:rPr>
          <w:rFonts w:hint="eastAsia" w:ascii="仿宋" w:hAnsi="仿宋" w:eastAsia="仿宋"/>
          <w:color w:val="auto"/>
          <w:sz w:val="32"/>
          <w:szCs w:val="32"/>
          <w:u w:val="single"/>
        </w:rPr>
        <w:t>。</w:t>
      </w:r>
    </w:p>
    <w:p w14:paraId="0B182639">
      <w:pPr>
        <w:ind w:firstLine="640" w:firstLineChars="200"/>
        <w:rPr>
          <w:rFonts w:hint="default" w:ascii="仿宋" w:hAnsi="仿宋" w:eastAsia="仿宋"/>
          <w:color w:val="auto"/>
          <w:sz w:val="32"/>
          <w:szCs w:val="32"/>
          <w:u w:val="single"/>
          <w:lang w:val="en-US"/>
        </w:rPr>
      </w:pPr>
      <w:r>
        <w:rPr>
          <w:rFonts w:hint="eastAsia" w:ascii="仿宋" w:hAnsi="仿宋" w:eastAsia="仿宋"/>
          <w:color w:val="auto"/>
          <w:sz w:val="32"/>
          <w:szCs w:val="32"/>
          <w:u w:val="none"/>
          <w:lang w:eastAsia="zh-CN"/>
        </w:rPr>
        <w:t>卫生健康支出（类）行政事业单位医疗（款）</w:t>
      </w:r>
      <w:r>
        <w:rPr>
          <w:rFonts w:hint="eastAsia" w:ascii="仿宋" w:hAnsi="仿宋" w:eastAsia="仿宋"/>
          <w:color w:val="auto"/>
          <w:sz w:val="32"/>
          <w:szCs w:val="32"/>
          <w:u w:val="none"/>
        </w:rPr>
        <w:t>其他行政事业单位医疗支出</w:t>
      </w:r>
      <w:r>
        <w:rPr>
          <w:rFonts w:hint="eastAsia" w:ascii="仿宋" w:hAnsi="仿宋" w:eastAsia="仿宋"/>
          <w:color w:val="auto"/>
          <w:sz w:val="32"/>
          <w:szCs w:val="32"/>
          <w:u w:val="none"/>
          <w:lang w:eastAsia="zh-CN"/>
        </w:rPr>
        <w:t>（项）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14.98</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lang w:val="en-US" w:eastAsia="zh-CN"/>
        </w:rPr>
        <w:t>0.57</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3.67</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lang w:val="en-US" w:eastAsia="zh-CN"/>
        </w:rPr>
        <w:t>增加1名退休人员</w:t>
      </w:r>
      <w:r>
        <w:rPr>
          <w:rFonts w:hint="eastAsia" w:ascii="仿宋" w:hAnsi="仿宋" w:eastAsia="仿宋"/>
          <w:color w:val="auto"/>
          <w:sz w:val="32"/>
          <w:szCs w:val="32"/>
          <w:u w:val="single"/>
        </w:rPr>
        <w:t>。</w:t>
      </w:r>
    </w:p>
    <w:p w14:paraId="361587ED">
      <w:pPr>
        <w:ind w:firstLine="640" w:firstLineChars="200"/>
        <w:rPr>
          <w:rFonts w:hint="eastAsia" w:ascii="仿宋" w:hAnsi="仿宋" w:eastAsia="仿宋"/>
          <w:color w:val="auto"/>
          <w:sz w:val="32"/>
          <w:szCs w:val="32"/>
          <w:u w:val="single"/>
        </w:rPr>
      </w:pPr>
      <w:r>
        <w:rPr>
          <w:rFonts w:hint="eastAsia" w:ascii="仿宋" w:hAnsi="仿宋" w:eastAsia="仿宋"/>
          <w:color w:val="auto"/>
          <w:sz w:val="32"/>
          <w:szCs w:val="32"/>
          <w:u w:val="none"/>
          <w:lang w:eastAsia="zh-CN"/>
        </w:rPr>
        <w:t>农林水支出（类）水利（款）</w:t>
      </w:r>
      <w:r>
        <w:rPr>
          <w:rFonts w:hint="eastAsia" w:ascii="仿宋" w:hAnsi="仿宋" w:eastAsia="仿宋"/>
          <w:color w:val="auto"/>
          <w:sz w:val="32"/>
          <w:szCs w:val="32"/>
          <w:lang w:eastAsia="zh-CN"/>
        </w:rPr>
        <w:t>行政运行（项）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1460.56</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lang w:val="en-US" w:eastAsia="zh-CN"/>
        </w:rPr>
        <w:t>52.82</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lang w:val="en-US" w:eastAsia="zh-CN"/>
        </w:rPr>
        <w:t>3.49</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lang w:eastAsia="zh-CN"/>
        </w:rPr>
        <w:t>人员及项目经费减少</w:t>
      </w:r>
      <w:r>
        <w:rPr>
          <w:rFonts w:hint="eastAsia" w:ascii="仿宋" w:hAnsi="仿宋" w:eastAsia="仿宋"/>
          <w:color w:val="auto"/>
          <w:sz w:val="32"/>
          <w:szCs w:val="32"/>
          <w:u w:val="single"/>
        </w:rPr>
        <w:t>。</w:t>
      </w:r>
    </w:p>
    <w:p w14:paraId="71E3DF1B">
      <w:pPr>
        <w:ind w:firstLine="640" w:firstLineChars="200"/>
        <w:rPr>
          <w:rFonts w:ascii="仿宋" w:hAnsi="仿宋" w:eastAsia="仿宋"/>
          <w:color w:val="auto"/>
          <w:sz w:val="32"/>
          <w:szCs w:val="32"/>
          <w:u w:val="single"/>
        </w:rPr>
      </w:pPr>
      <w:r>
        <w:rPr>
          <w:rFonts w:hint="eastAsia" w:ascii="仿宋" w:hAnsi="仿宋" w:eastAsia="仿宋"/>
          <w:color w:val="auto"/>
          <w:sz w:val="32"/>
          <w:szCs w:val="32"/>
          <w:u w:val="none"/>
          <w:lang w:eastAsia="zh-CN"/>
        </w:rPr>
        <w:t>农林水支出（类）水利（款）水利行业业务管理（项）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230.61</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增加</w:t>
      </w:r>
      <w:r>
        <w:rPr>
          <w:rFonts w:hint="eastAsia" w:ascii="仿宋" w:hAnsi="仿宋" w:eastAsia="仿宋"/>
          <w:color w:val="auto"/>
          <w:sz w:val="32"/>
          <w:szCs w:val="32"/>
          <w:u w:val="single"/>
          <w:lang w:val="en-US" w:eastAsia="zh-CN"/>
        </w:rPr>
        <w:t>78.27</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51.38</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eastAsia="zh-CN"/>
        </w:rPr>
        <w:t>项目经费增加</w:t>
      </w:r>
      <w:r>
        <w:rPr>
          <w:rFonts w:ascii="仿宋" w:hAnsi="仿宋" w:eastAsia="仿宋"/>
          <w:color w:val="auto"/>
          <w:sz w:val="32"/>
          <w:szCs w:val="32"/>
          <w:u w:val="single"/>
        </w:rPr>
        <w:t xml:space="preserve">  </w:t>
      </w:r>
    </w:p>
    <w:p w14:paraId="77134FF3">
      <w:pPr>
        <w:ind w:firstLine="640" w:firstLineChars="200"/>
        <w:rPr>
          <w:rFonts w:hint="eastAsia" w:ascii="仿宋" w:hAnsi="仿宋" w:eastAsia="仿宋"/>
          <w:color w:val="auto"/>
          <w:sz w:val="32"/>
          <w:szCs w:val="32"/>
          <w:u w:val="single"/>
          <w:lang w:eastAsia="zh-CN"/>
        </w:rPr>
      </w:pPr>
      <w:r>
        <w:rPr>
          <w:rFonts w:hint="eastAsia" w:ascii="仿宋" w:hAnsi="仿宋" w:eastAsia="仿宋"/>
          <w:color w:val="auto"/>
          <w:sz w:val="32"/>
          <w:szCs w:val="32"/>
          <w:u w:val="none"/>
          <w:lang w:eastAsia="zh-CN"/>
        </w:rPr>
        <w:t>农林水支出（类）水利（款）水利工程建设（项）</w:t>
      </w:r>
      <w:r>
        <w:rPr>
          <w:rFonts w:hint="eastAsia" w:ascii="仿宋" w:hAnsi="仿宋" w:eastAsia="仿宋"/>
          <w:color w:val="auto"/>
          <w:sz w:val="32"/>
          <w:szCs w:val="32"/>
        </w:rPr>
        <w:t>预算数为</w:t>
      </w:r>
      <w:r>
        <w:rPr>
          <w:rFonts w:hint="eastAsia" w:ascii="仿宋" w:hAnsi="仿宋" w:eastAsia="仿宋"/>
          <w:color w:val="auto"/>
          <w:sz w:val="32"/>
          <w:szCs w:val="32"/>
          <w:u w:val="single"/>
          <w:lang w:val="en-US" w:eastAsia="zh-CN"/>
        </w:rPr>
        <w:t>8129.17</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增加</w:t>
      </w:r>
      <w:r>
        <w:rPr>
          <w:rFonts w:hint="eastAsia" w:ascii="仿宋" w:hAnsi="仿宋" w:eastAsia="仿宋"/>
          <w:color w:val="auto"/>
          <w:sz w:val="32"/>
          <w:szCs w:val="32"/>
          <w:u w:val="single"/>
          <w:lang w:val="en-US" w:eastAsia="zh-CN"/>
        </w:rPr>
        <w:t>4572.34</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128.55</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eastAsia="zh-CN"/>
        </w:rPr>
        <w:t>项目经费增加。</w:t>
      </w:r>
    </w:p>
    <w:p w14:paraId="46E12A31">
      <w:pPr>
        <w:ind w:firstLine="640" w:firstLineChars="200"/>
        <w:rPr>
          <w:rFonts w:hint="eastAsia" w:ascii="仿宋" w:hAnsi="仿宋" w:eastAsia="仿宋"/>
          <w:color w:val="auto"/>
          <w:sz w:val="32"/>
          <w:szCs w:val="32"/>
          <w:u w:val="single"/>
          <w:lang w:eastAsia="zh-CN"/>
        </w:rPr>
      </w:pPr>
      <w:r>
        <w:rPr>
          <w:rFonts w:hint="eastAsia" w:ascii="仿宋" w:hAnsi="仿宋" w:eastAsia="仿宋"/>
          <w:color w:val="auto"/>
          <w:sz w:val="32"/>
          <w:szCs w:val="32"/>
          <w:u w:val="none"/>
          <w:lang w:eastAsia="zh-CN"/>
        </w:rPr>
        <w:t>农林水支出（类）水利（款）水利工程运行与维护（项）</w:t>
      </w:r>
      <w:r>
        <w:rPr>
          <w:rFonts w:hint="eastAsia" w:ascii="仿宋" w:hAnsi="仿宋" w:eastAsia="仿宋"/>
          <w:color w:val="auto"/>
          <w:sz w:val="32"/>
          <w:szCs w:val="32"/>
        </w:rPr>
        <w:t>预算数为</w:t>
      </w:r>
      <w:r>
        <w:rPr>
          <w:rFonts w:hint="eastAsia" w:ascii="仿宋" w:hAnsi="仿宋" w:eastAsia="仿宋"/>
          <w:color w:val="auto"/>
          <w:sz w:val="32"/>
          <w:szCs w:val="32"/>
          <w:u w:val="single"/>
          <w:lang w:val="en-US" w:eastAsia="zh-CN"/>
        </w:rPr>
        <w:t>187</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增加</w:t>
      </w:r>
      <w:r>
        <w:rPr>
          <w:rFonts w:hint="eastAsia" w:ascii="仿宋" w:hAnsi="仿宋" w:eastAsia="仿宋"/>
          <w:color w:val="auto"/>
          <w:sz w:val="32"/>
          <w:szCs w:val="32"/>
          <w:u w:val="single"/>
          <w:lang w:val="en-US" w:eastAsia="zh-CN"/>
        </w:rPr>
        <w:t>187</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100</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2025年无预算经费</w:t>
      </w:r>
      <w:r>
        <w:rPr>
          <w:rFonts w:hint="eastAsia" w:ascii="仿宋" w:hAnsi="仿宋" w:eastAsia="仿宋"/>
          <w:color w:val="auto"/>
          <w:sz w:val="32"/>
          <w:szCs w:val="32"/>
          <w:u w:val="single"/>
          <w:lang w:eastAsia="zh-CN"/>
        </w:rPr>
        <w:t>。</w:t>
      </w:r>
    </w:p>
    <w:p w14:paraId="2AC2BF75">
      <w:pPr>
        <w:ind w:firstLine="640" w:firstLineChars="200"/>
        <w:rPr>
          <w:rFonts w:hint="eastAsia" w:ascii="仿宋" w:hAnsi="仿宋" w:eastAsia="仿宋"/>
          <w:color w:val="auto"/>
          <w:sz w:val="32"/>
          <w:szCs w:val="32"/>
          <w:u w:val="single"/>
          <w:lang w:eastAsia="zh-CN"/>
        </w:rPr>
      </w:pPr>
      <w:r>
        <w:rPr>
          <w:rFonts w:hint="eastAsia" w:ascii="仿宋" w:hAnsi="仿宋" w:eastAsia="仿宋"/>
          <w:color w:val="auto"/>
          <w:sz w:val="32"/>
          <w:szCs w:val="32"/>
          <w:u w:val="none"/>
          <w:lang w:eastAsia="zh-CN"/>
        </w:rPr>
        <w:t>农林水支出（类）水利（款）水利前期工作（项）</w:t>
      </w:r>
      <w:r>
        <w:rPr>
          <w:rFonts w:hint="eastAsia" w:ascii="仿宋" w:hAnsi="仿宋" w:eastAsia="仿宋"/>
          <w:color w:val="auto"/>
          <w:sz w:val="32"/>
          <w:szCs w:val="32"/>
        </w:rPr>
        <w:t>预算数为</w:t>
      </w:r>
      <w:r>
        <w:rPr>
          <w:rFonts w:hint="eastAsia" w:ascii="仿宋" w:hAnsi="仿宋" w:eastAsia="仿宋"/>
          <w:color w:val="auto"/>
          <w:sz w:val="32"/>
          <w:szCs w:val="32"/>
          <w:u w:val="single"/>
          <w:lang w:val="en-US" w:eastAsia="zh-CN"/>
        </w:rPr>
        <w:t>87.7</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增加</w:t>
      </w:r>
      <w:r>
        <w:rPr>
          <w:rFonts w:hint="eastAsia" w:ascii="仿宋" w:hAnsi="仿宋" w:eastAsia="仿宋"/>
          <w:color w:val="auto"/>
          <w:sz w:val="32"/>
          <w:szCs w:val="32"/>
          <w:u w:val="single"/>
          <w:lang w:val="en-US" w:eastAsia="zh-CN"/>
        </w:rPr>
        <w:t>87.7</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100</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2025年无预算经费</w:t>
      </w:r>
      <w:r>
        <w:rPr>
          <w:rFonts w:hint="eastAsia" w:ascii="仿宋" w:hAnsi="仿宋" w:eastAsia="仿宋"/>
          <w:color w:val="auto"/>
          <w:sz w:val="32"/>
          <w:szCs w:val="32"/>
          <w:u w:val="single"/>
          <w:lang w:eastAsia="zh-CN"/>
        </w:rPr>
        <w:t>。</w:t>
      </w:r>
    </w:p>
    <w:p w14:paraId="4B1177D0">
      <w:pPr>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u w:val="none"/>
          <w:lang w:eastAsia="zh-CN"/>
        </w:rPr>
        <w:t>农林水支出（类）水利（款）水土保持（项）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75</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1.71</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2.23</w:t>
      </w:r>
      <w:r>
        <w:rPr>
          <w:rFonts w:hint="eastAsia" w:ascii="仿宋" w:hAnsi="仿宋" w:eastAsia="仿宋"/>
          <w:color w:val="auto"/>
          <w:sz w:val="32"/>
          <w:szCs w:val="32"/>
        </w:rPr>
        <w:t>%。主要是</w:t>
      </w:r>
      <w:r>
        <w:rPr>
          <w:rFonts w:hint="eastAsia" w:ascii="仿宋" w:hAnsi="仿宋" w:eastAsia="仿宋"/>
          <w:color w:val="auto"/>
          <w:sz w:val="32"/>
          <w:szCs w:val="32"/>
          <w:u w:val="single"/>
          <w:lang w:eastAsia="zh-CN"/>
        </w:rPr>
        <w:t>工作经费减少</w:t>
      </w:r>
      <w:r>
        <w:rPr>
          <w:rFonts w:hint="eastAsia" w:ascii="仿宋" w:hAnsi="仿宋" w:eastAsia="仿宋"/>
          <w:color w:val="auto"/>
          <w:sz w:val="32"/>
          <w:szCs w:val="32"/>
          <w:u w:val="single"/>
          <w:lang w:val="en-US" w:eastAsia="zh-CN"/>
        </w:rPr>
        <w:t>。</w:t>
      </w:r>
    </w:p>
    <w:p w14:paraId="6478E3B8">
      <w:pPr>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u w:val="none"/>
          <w:lang w:eastAsia="zh-CN"/>
        </w:rPr>
        <w:t>农林水支出（类）水利（款）水资源节约管理与保护（项）</w:t>
      </w:r>
      <w:r>
        <w:rPr>
          <w:rFonts w:hint="eastAsia" w:ascii="仿宋" w:hAnsi="仿宋" w:eastAsia="仿宋"/>
          <w:color w:val="auto"/>
          <w:sz w:val="32"/>
          <w:szCs w:val="32"/>
        </w:rPr>
        <w:t>预算数为</w:t>
      </w:r>
      <w:r>
        <w:rPr>
          <w:rFonts w:hint="eastAsia" w:ascii="仿宋" w:hAnsi="仿宋" w:eastAsia="仿宋"/>
          <w:color w:val="auto"/>
          <w:sz w:val="32"/>
          <w:szCs w:val="32"/>
          <w:u w:val="single"/>
          <w:lang w:val="en-US" w:eastAsia="zh-CN"/>
        </w:rPr>
        <w:t>146.59</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增加</w:t>
      </w:r>
      <w:r>
        <w:rPr>
          <w:rFonts w:hint="eastAsia" w:ascii="仿宋" w:hAnsi="仿宋" w:eastAsia="仿宋"/>
          <w:color w:val="auto"/>
          <w:sz w:val="32"/>
          <w:szCs w:val="32"/>
          <w:u w:val="single"/>
          <w:lang w:val="en-US" w:eastAsia="zh-CN"/>
        </w:rPr>
        <w:t>87.86</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u w:val="single"/>
          <w:lang w:val="en-US" w:eastAsia="zh-CN"/>
        </w:rPr>
        <w:t>149.6</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lang w:eastAsia="zh-CN"/>
        </w:rPr>
        <w:t>项目经费增加</w:t>
      </w:r>
      <w:r>
        <w:rPr>
          <w:rFonts w:hint="eastAsia" w:ascii="仿宋" w:hAnsi="仿宋" w:eastAsia="仿宋"/>
          <w:color w:val="auto"/>
          <w:sz w:val="32"/>
          <w:szCs w:val="32"/>
          <w:u w:val="single"/>
          <w:lang w:val="en-US" w:eastAsia="zh-CN"/>
        </w:rPr>
        <w:t>。</w:t>
      </w:r>
    </w:p>
    <w:p w14:paraId="08263A54">
      <w:pPr>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u w:val="none"/>
          <w:lang w:eastAsia="zh-CN"/>
        </w:rPr>
        <w:t>农林水支出（类）水利（款）水质监测（项）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23.50</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增加</w:t>
      </w:r>
      <w:r>
        <w:rPr>
          <w:rFonts w:hint="eastAsia" w:ascii="仿宋" w:hAnsi="仿宋" w:eastAsia="仿宋"/>
          <w:color w:val="auto"/>
          <w:sz w:val="32"/>
          <w:szCs w:val="32"/>
          <w:u w:val="single"/>
          <w:lang w:val="en-US" w:eastAsia="zh-CN"/>
        </w:rPr>
        <w:t>23.50</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100</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lang w:eastAsia="zh-CN"/>
        </w:rPr>
        <w:t>该项目</w:t>
      </w:r>
      <w:r>
        <w:rPr>
          <w:rFonts w:hint="eastAsia" w:ascii="仿宋" w:hAnsi="仿宋" w:eastAsia="仿宋"/>
          <w:color w:val="auto"/>
          <w:sz w:val="32"/>
          <w:szCs w:val="32"/>
          <w:u w:val="single"/>
          <w:lang w:val="en-US" w:eastAsia="zh-CN"/>
        </w:rPr>
        <w:t>2025年合并到农村供水项目。</w:t>
      </w:r>
    </w:p>
    <w:p w14:paraId="404B5D44">
      <w:pPr>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u w:val="none"/>
          <w:lang w:eastAsia="zh-CN"/>
        </w:rPr>
        <w:t>农林水支出（类）水利（款）防汛（项）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88.30</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251.98</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74.02</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lang w:eastAsia="zh-CN"/>
        </w:rPr>
        <w:t>项目经费减少</w:t>
      </w:r>
      <w:r>
        <w:rPr>
          <w:rFonts w:hint="eastAsia" w:ascii="仿宋" w:hAnsi="仿宋" w:eastAsia="仿宋"/>
          <w:color w:val="auto"/>
          <w:sz w:val="32"/>
          <w:szCs w:val="32"/>
          <w:u w:val="single"/>
          <w:lang w:val="en-US" w:eastAsia="zh-CN"/>
        </w:rPr>
        <w:t>。</w:t>
      </w:r>
    </w:p>
    <w:p w14:paraId="314E5241">
      <w:pPr>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u w:val="none"/>
          <w:lang w:eastAsia="zh-CN"/>
        </w:rPr>
        <w:t>农林水支出（类）水利（款）农村水利（项）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1.00</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增加</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1.00</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100</w:t>
      </w:r>
      <w:r>
        <w:rPr>
          <w:rFonts w:hint="eastAsia" w:ascii="仿宋" w:hAnsi="仿宋" w:eastAsia="仿宋"/>
          <w:color w:val="auto"/>
          <w:sz w:val="32"/>
          <w:szCs w:val="32"/>
        </w:rPr>
        <w:t>%。主要是</w:t>
      </w:r>
      <w:r>
        <w:rPr>
          <w:rFonts w:hint="eastAsia" w:ascii="仿宋" w:hAnsi="仿宋" w:eastAsia="仿宋"/>
          <w:color w:val="auto"/>
          <w:sz w:val="32"/>
          <w:szCs w:val="32"/>
          <w:u w:val="single"/>
          <w:lang w:eastAsia="zh-CN"/>
        </w:rPr>
        <w:t>该项目</w:t>
      </w:r>
      <w:r>
        <w:rPr>
          <w:rFonts w:hint="eastAsia" w:ascii="仿宋" w:hAnsi="仿宋" w:eastAsia="仿宋"/>
          <w:color w:val="auto"/>
          <w:sz w:val="32"/>
          <w:szCs w:val="32"/>
          <w:u w:val="single"/>
          <w:lang w:val="en-US" w:eastAsia="zh-CN"/>
        </w:rPr>
        <w:t>2025年水利发展结余资金。</w:t>
      </w:r>
    </w:p>
    <w:p w14:paraId="792C8F49">
      <w:pPr>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u w:val="none"/>
          <w:lang w:eastAsia="zh-CN"/>
        </w:rPr>
        <w:t>农林水支出（类）水利（款）江河湖库水系连通综合整治（项）</w:t>
      </w:r>
      <w:r>
        <w:rPr>
          <w:rFonts w:hint="eastAsia" w:ascii="仿宋" w:hAnsi="仿宋" w:eastAsia="仿宋"/>
          <w:color w:val="auto"/>
          <w:sz w:val="32"/>
          <w:szCs w:val="32"/>
        </w:rPr>
        <w:t>预算数为</w:t>
      </w:r>
      <w:r>
        <w:rPr>
          <w:rFonts w:hint="eastAsia" w:ascii="仿宋" w:hAnsi="仿宋" w:eastAsia="仿宋"/>
          <w:color w:val="auto"/>
          <w:sz w:val="32"/>
          <w:szCs w:val="32"/>
          <w:u w:val="single"/>
          <w:lang w:val="en-US" w:eastAsia="zh-CN"/>
        </w:rPr>
        <w:t>1284.14</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2797.85</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lang w:val="en-US" w:eastAsia="zh-CN"/>
        </w:rPr>
        <w:t>68.54</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lang w:eastAsia="zh-CN"/>
        </w:rPr>
        <w:t>该项目为</w:t>
      </w:r>
      <w:r>
        <w:rPr>
          <w:rFonts w:hint="eastAsia" w:ascii="仿宋" w:hAnsi="仿宋" w:eastAsia="仿宋"/>
          <w:color w:val="auto"/>
          <w:sz w:val="32"/>
          <w:szCs w:val="32"/>
          <w:u w:val="single"/>
          <w:lang w:val="en-US" w:eastAsia="zh-CN"/>
        </w:rPr>
        <w:t>2025年结转资金。</w:t>
      </w:r>
    </w:p>
    <w:p w14:paraId="2E826E8A">
      <w:pPr>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u w:val="none"/>
          <w:lang w:eastAsia="zh-CN"/>
        </w:rPr>
        <w:t>农林水支出（类）水利（款）农村供水（项）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12</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29.08</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lang w:val="en-US" w:eastAsia="zh-CN"/>
        </w:rPr>
        <w:t>70.79</w:t>
      </w:r>
      <w:r>
        <w:rPr>
          <w:rFonts w:hint="eastAsia" w:ascii="仿宋" w:hAnsi="仿宋" w:eastAsia="仿宋"/>
          <w:color w:val="auto"/>
          <w:sz w:val="32"/>
          <w:szCs w:val="32"/>
        </w:rPr>
        <w:t>%。主要是</w:t>
      </w:r>
      <w:r>
        <w:rPr>
          <w:rFonts w:hint="eastAsia" w:ascii="仿宋" w:hAnsi="仿宋" w:eastAsia="仿宋"/>
          <w:color w:val="auto"/>
          <w:sz w:val="32"/>
          <w:szCs w:val="32"/>
          <w:u w:val="single"/>
          <w:lang w:eastAsia="zh-CN"/>
        </w:rPr>
        <w:t>该项目</w:t>
      </w:r>
      <w:r>
        <w:rPr>
          <w:rFonts w:hint="eastAsia" w:ascii="仿宋" w:hAnsi="仿宋" w:eastAsia="仿宋"/>
          <w:color w:val="auto"/>
          <w:sz w:val="32"/>
          <w:szCs w:val="32"/>
          <w:u w:val="single"/>
          <w:lang w:val="en-US" w:eastAsia="zh-CN"/>
        </w:rPr>
        <w:t>2026年拆分到水质监测项目。</w:t>
      </w:r>
    </w:p>
    <w:p w14:paraId="2B5F4097">
      <w:pPr>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u w:val="none"/>
          <w:lang w:eastAsia="zh-CN"/>
        </w:rPr>
        <w:t>农林水支出（类）水利（款）其他水利支出（项）</w:t>
      </w:r>
      <w:r>
        <w:rPr>
          <w:rFonts w:hint="eastAsia" w:ascii="仿宋" w:hAnsi="仿宋" w:eastAsia="仿宋"/>
          <w:color w:val="auto"/>
          <w:sz w:val="32"/>
          <w:szCs w:val="32"/>
        </w:rPr>
        <w:t>预算数为</w:t>
      </w:r>
      <w:r>
        <w:rPr>
          <w:rFonts w:hint="eastAsia" w:ascii="仿宋" w:hAnsi="仿宋" w:eastAsia="仿宋"/>
          <w:color w:val="auto"/>
          <w:sz w:val="32"/>
          <w:szCs w:val="32"/>
          <w:u w:val="single"/>
          <w:lang w:val="en-US" w:eastAsia="zh-CN"/>
        </w:rPr>
        <w:t>0.37</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23.26</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lang w:val="en-US" w:eastAsia="zh-CN"/>
        </w:rPr>
        <w:t>98.43</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lang w:val="en-US" w:eastAsia="zh-CN"/>
        </w:rPr>
        <w:t>项目经费减少。</w:t>
      </w:r>
    </w:p>
    <w:p w14:paraId="5BA13FFE">
      <w:pPr>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u w:val="none"/>
          <w:lang w:val="en-US" w:eastAsia="zh-CN"/>
        </w:rPr>
        <w:t>住房保障支出（类）住房改革支出（款）住房公积金（项）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125.25</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减少</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5.93</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u w:val="single"/>
          <w:lang w:val="en-US" w:eastAsia="zh-CN"/>
        </w:rPr>
        <w:t>4.52</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%。主要是</w:t>
      </w:r>
      <w:r>
        <w:rPr>
          <w:rFonts w:hint="eastAsia" w:ascii="仿宋" w:hAnsi="仿宋" w:eastAsia="仿宋"/>
          <w:color w:val="auto"/>
          <w:sz w:val="32"/>
          <w:szCs w:val="32"/>
          <w:u w:val="single"/>
          <w:lang w:val="en-US" w:eastAsia="zh-CN"/>
        </w:rPr>
        <w:t>增加1名退休人员</w:t>
      </w:r>
      <w:r>
        <w:rPr>
          <w:rFonts w:hint="eastAsia" w:ascii="仿宋" w:hAnsi="仿宋" w:eastAsia="仿宋"/>
          <w:color w:val="auto"/>
          <w:sz w:val="32"/>
          <w:szCs w:val="32"/>
          <w:u w:val="single"/>
        </w:rPr>
        <w:t>。</w:t>
      </w:r>
    </w:p>
    <w:p w14:paraId="4056A5F1">
      <w:pPr>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u w:val="none"/>
          <w:lang w:val="en-US" w:eastAsia="zh-CN"/>
        </w:rPr>
        <w:t>债务付息支出（类）地方政府一般债务付息支出（款）地方政府一般债务付息支出（项）</w:t>
      </w:r>
      <w:r>
        <w:rPr>
          <w:rFonts w:hint="eastAsia" w:ascii="仿宋" w:hAnsi="仿宋" w:eastAsia="仿宋"/>
          <w:color w:val="auto"/>
          <w:sz w:val="32"/>
          <w:szCs w:val="32"/>
        </w:rPr>
        <w:t>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201.27</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年执行数</w:t>
      </w:r>
      <w:r>
        <w:rPr>
          <w:rFonts w:hint="eastAsia" w:ascii="仿宋" w:hAnsi="仿宋" w:eastAsia="仿宋"/>
          <w:color w:val="auto"/>
          <w:sz w:val="32"/>
          <w:szCs w:val="32"/>
          <w:lang w:eastAsia="zh-CN"/>
        </w:rPr>
        <w:t>增加</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201.27</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u w:val="single"/>
          <w:lang w:val="en-US" w:eastAsia="zh-CN"/>
        </w:rPr>
        <w:t>100</w:t>
      </w:r>
      <w:r>
        <w:rPr>
          <w:rFonts w:hint="eastAsia" w:ascii="仿宋" w:hAnsi="仿宋" w:eastAsia="仿宋"/>
          <w:color w:val="auto"/>
          <w:sz w:val="32"/>
          <w:szCs w:val="32"/>
        </w:rPr>
        <w:t>%。主要是</w:t>
      </w:r>
      <w:r>
        <w:rPr>
          <w:rFonts w:hint="eastAsia" w:ascii="仿宋" w:hAnsi="仿宋" w:eastAsia="仿宋"/>
          <w:color w:val="auto"/>
          <w:sz w:val="32"/>
          <w:szCs w:val="32"/>
          <w:u w:val="single"/>
          <w:lang w:eastAsia="zh-CN"/>
        </w:rPr>
        <w:t>该项目为</w:t>
      </w:r>
      <w:r>
        <w:rPr>
          <w:rFonts w:hint="eastAsia" w:ascii="仿宋" w:hAnsi="仿宋" w:eastAsia="仿宋"/>
          <w:color w:val="auto"/>
          <w:sz w:val="32"/>
          <w:szCs w:val="32"/>
          <w:u w:val="single"/>
          <w:lang w:val="en-US" w:eastAsia="zh-CN"/>
        </w:rPr>
        <w:t>2025年次曲城区段综合治理工程资金债券付息。</w:t>
      </w:r>
    </w:p>
    <w:p w14:paraId="39365B65">
      <w:pPr>
        <w:ind w:firstLine="640" w:firstLineChars="200"/>
        <w:rPr>
          <w:rFonts w:ascii="黑体" w:hAnsi="黑体" w:eastAsia="黑体"/>
          <w:color w:val="auto"/>
          <w:sz w:val="32"/>
          <w:szCs w:val="32"/>
        </w:rPr>
      </w:pPr>
      <w:r>
        <w:rPr>
          <w:rFonts w:hint="eastAsia" w:ascii="黑体" w:hAnsi="黑体" w:eastAsia="黑体"/>
          <w:color w:val="auto"/>
          <w:sz w:val="32"/>
          <w:szCs w:val="32"/>
        </w:rPr>
        <w:t>六、一般公共预算基本支出总体情况</w:t>
      </w:r>
    </w:p>
    <w:p w14:paraId="237817B3">
      <w:pPr>
        <w:ind w:firstLine="640" w:firstLineChars="200"/>
        <w:rPr>
          <w:rFonts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年一般公共预算基本支出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1894.34</w:t>
      </w:r>
      <w:r>
        <w:rPr>
          <w:rFonts w:hint="eastAsia" w:ascii="仿宋" w:hAnsi="仿宋" w:eastAsia="仿宋"/>
          <w:color w:val="auto"/>
          <w:sz w:val="32"/>
          <w:szCs w:val="32"/>
        </w:rPr>
        <w:t>万元，其中：</w:t>
      </w:r>
    </w:p>
    <w:p w14:paraId="5331CAF8">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人员经费</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1722.88</w:t>
      </w:r>
      <w:r>
        <w:rPr>
          <w:rFonts w:hint="eastAsia" w:ascii="仿宋" w:hAnsi="仿宋" w:eastAsia="仿宋"/>
          <w:color w:val="auto"/>
          <w:sz w:val="32"/>
          <w:szCs w:val="32"/>
        </w:rPr>
        <w:t>万元，主要包括（以下</w:t>
      </w:r>
      <w:r>
        <w:rPr>
          <w:rFonts w:ascii="仿宋" w:hAnsi="仿宋" w:eastAsia="仿宋"/>
          <w:color w:val="auto"/>
          <w:sz w:val="32"/>
          <w:szCs w:val="32"/>
        </w:rPr>
        <w:t>内容</w:t>
      </w:r>
      <w:r>
        <w:rPr>
          <w:rFonts w:hint="eastAsia" w:ascii="仿宋" w:hAnsi="仿宋" w:eastAsia="仿宋"/>
          <w:color w:val="auto"/>
          <w:sz w:val="32"/>
          <w:szCs w:val="32"/>
        </w:rPr>
        <w:t>根据</w:t>
      </w:r>
      <w:r>
        <w:rPr>
          <w:rFonts w:ascii="仿宋" w:hAnsi="仿宋" w:eastAsia="仿宋"/>
          <w:color w:val="auto"/>
          <w:sz w:val="32"/>
          <w:szCs w:val="32"/>
        </w:rPr>
        <w:t>部门具体情况进行</w:t>
      </w:r>
      <w:r>
        <w:rPr>
          <w:rFonts w:hint="eastAsia" w:ascii="仿宋" w:hAnsi="仿宋" w:eastAsia="仿宋"/>
          <w:color w:val="auto"/>
          <w:sz w:val="32"/>
          <w:szCs w:val="32"/>
        </w:rPr>
        <w:t>填列</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eastAsia="zh-CN"/>
        </w:rPr>
        <w:t>工资福利支出中</w:t>
      </w:r>
      <w:r>
        <w:rPr>
          <w:rFonts w:hint="eastAsia" w:ascii="仿宋" w:hAnsi="仿宋" w:eastAsia="仿宋"/>
          <w:color w:val="auto"/>
          <w:sz w:val="32"/>
          <w:szCs w:val="32"/>
        </w:rPr>
        <w:t>基本工资</w:t>
      </w:r>
      <w:r>
        <w:rPr>
          <w:rFonts w:hint="eastAsia" w:ascii="仿宋" w:hAnsi="仿宋" w:eastAsia="仿宋"/>
          <w:color w:val="auto"/>
          <w:sz w:val="32"/>
          <w:szCs w:val="32"/>
          <w:lang w:val="en-US" w:eastAsia="zh-CN"/>
        </w:rPr>
        <w:t>183.64万元</w:t>
      </w:r>
      <w:r>
        <w:rPr>
          <w:rFonts w:hint="eastAsia" w:ascii="仿宋" w:hAnsi="仿宋" w:eastAsia="仿宋"/>
          <w:color w:val="auto"/>
          <w:sz w:val="32"/>
          <w:szCs w:val="32"/>
        </w:rPr>
        <w:t>、津贴补贴</w:t>
      </w:r>
      <w:r>
        <w:rPr>
          <w:rFonts w:hint="eastAsia" w:ascii="仿宋" w:hAnsi="仿宋" w:eastAsia="仿宋"/>
          <w:color w:val="auto"/>
          <w:sz w:val="32"/>
          <w:szCs w:val="32"/>
          <w:lang w:val="en-US" w:eastAsia="zh-CN"/>
        </w:rPr>
        <w:t>880.44万元</w:t>
      </w:r>
      <w:r>
        <w:rPr>
          <w:rFonts w:hint="eastAsia" w:ascii="仿宋" w:hAnsi="仿宋" w:eastAsia="仿宋"/>
          <w:color w:val="auto"/>
          <w:sz w:val="32"/>
          <w:szCs w:val="32"/>
        </w:rPr>
        <w:t>、奖金</w:t>
      </w:r>
      <w:r>
        <w:rPr>
          <w:rFonts w:hint="eastAsia" w:ascii="仿宋" w:hAnsi="仿宋" w:eastAsia="仿宋"/>
          <w:color w:val="auto"/>
          <w:sz w:val="32"/>
          <w:szCs w:val="32"/>
          <w:lang w:val="en-US" w:eastAsia="zh-CN"/>
        </w:rPr>
        <w:t>82.23万元</w:t>
      </w:r>
      <w:r>
        <w:rPr>
          <w:rFonts w:hint="eastAsia" w:ascii="仿宋" w:hAnsi="仿宋" w:eastAsia="仿宋"/>
          <w:color w:val="auto"/>
          <w:sz w:val="32"/>
          <w:szCs w:val="32"/>
        </w:rPr>
        <w:t>、</w:t>
      </w:r>
      <w:r>
        <w:rPr>
          <w:rFonts w:hint="eastAsia" w:ascii="仿宋" w:hAnsi="仿宋" w:eastAsia="仿宋"/>
          <w:color w:val="auto"/>
          <w:sz w:val="32"/>
          <w:szCs w:val="32"/>
          <w:lang w:eastAsia="zh-CN"/>
        </w:rPr>
        <w:t>伙食补助费</w:t>
      </w:r>
      <w:r>
        <w:rPr>
          <w:rFonts w:hint="eastAsia" w:ascii="仿宋" w:hAnsi="仿宋" w:eastAsia="仿宋"/>
          <w:color w:val="auto"/>
          <w:sz w:val="32"/>
          <w:szCs w:val="32"/>
          <w:lang w:val="en-US" w:eastAsia="zh-CN"/>
        </w:rPr>
        <w:t>24.6万元、</w:t>
      </w:r>
      <w:r>
        <w:rPr>
          <w:rFonts w:ascii="仿宋" w:hAnsi="仿宋" w:eastAsia="仿宋"/>
          <w:color w:val="auto"/>
          <w:sz w:val="32"/>
          <w:szCs w:val="32"/>
        </w:rPr>
        <w:t>机关事业单位养老保险缴费</w:t>
      </w:r>
      <w:r>
        <w:rPr>
          <w:rFonts w:hint="eastAsia" w:ascii="仿宋" w:hAnsi="仿宋" w:eastAsia="仿宋"/>
          <w:color w:val="auto"/>
          <w:sz w:val="32"/>
          <w:szCs w:val="32"/>
          <w:lang w:val="en-US" w:eastAsia="zh-CN"/>
        </w:rPr>
        <w:t>162.33万元</w:t>
      </w:r>
      <w:r>
        <w:rPr>
          <w:rFonts w:hint="eastAsia" w:ascii="仿宋" w:hAnsi="仿宋" w:eastAsia="仿宋"/>
          <w:color w:val="auto"/>
          <w:sz w:val="32"/>
          <w:szCs w:val="32"/>
        </w:rPr>
        <w:t>、</w:t>
      </w:r>
      <w:r>
        <w:rPr>
          <w:rFonts w:ascii="仿宋" w:hAnsi="仿宋" w:eastAsia="仿宋"/>
          <w:color w:val="auto"/>
          <w:sz w:val="32"/>
          <w:szCs w:val="32"/>
        </w:rPr>
        <w:t>城镇职工基本医疗保险缴费</w:t>
      </w:r>
      <w:r>
        <w:rPr>
          <w:rFonts w:hint="eastAsia" w:ascii="仿宋" w:hAnsi="仿宋" w:eastAsia="仿宋"/>
          <w:color w:val="auto"/>
          <w:sz w:val="32"/>
          <w:szCs w:val="32"/>
          <w:lang w:val="en-US" w:eastAsia="zh-CN"/>
        </w:rPr>
        <w:t>80.37万元</w:t>
      </w:r>
      <w:r>
        <w:rPr>
          <w:rFonts w:hint="eastAsia" w:ascii="仿宋" w:hAnsi="仿宋" w:eastAsia="仿宋"/>
          <w:color w:val="auto"/>
          <w:sz w:val="32"/>
          <w:szCs w:val="32"/>
        </w:rPr>
        <w:t>、</w:t>
      </w:r>
      <w:r>
        <w:rPr>
          <w:rFonts w:ascii="仿宋" w:hAnsi="仿宋" w:eastAsia="仿宋"/>
          <w:color w:val="auto"/>
          <w:sz w:val="32"/>
          <w:szCs w:val="32"/>
        </w:rPr>
        <w:t>公务员医疗补助</w:t>
      </w:r>
      <w:r>
        <w:rPr>
          <w:rFonts w:hint="eastAsia" w:ascii="仿宋" w:hAnsi="仿宋" w:eastAsia="仿宋"/>
          <w:color w:val="auto"/>
          <w:sz w:val="32"/>
          <w:szCs w:val="32"/>
          <w:lang w:val="en-US" w:eastAsia="zh-CN"/>
        </w:rPr>
        <w:t>13.45万元</w:t>
      </w:r>
      <w:r>
        <w:rPr>
          <w:rFonts w:hint="eastAsia" w:ascii="仿宋" w:hAnsi="仿宋" w:eastAsia="仿宋"/>
          <w:color w:val="auto"/>
          <w:sz w:val="32"/>
          <w:szCs w:val="32"/>
        </w:rPr>
        <w:t>、</w:t>
      </w:r>
      <w:r>
        <w:rPr>
          <w:rFonts w:ascii="仿宋" w:hAnsi="仿宋" w:eastAsia="仿宋"/>
          <w:color w:val="auto"/>
          <w:sz w:val="32"/>
          <w:szCs w:val="32"/>
        </w:rPr>
        <w:t>其他社会保险缴费</w:t>
      </w:r>
      <w:r>
        <w:rPr>
          <w:rFonts w:hint="eastAsia" w:ascii="仿宋" w:hAnsi="仿宋" w:eastAsia="仿宋"/>
          <w:color w:val="auto"/>
          <w:sz w:val="32"/>
          <w:szCs w:val="32"/>
          <w:lang w:val="en-US" w:eastAsia="zh-CN"/>
        </w:rPr>
        <w:t>2.90万元</w:t>
      </w:r>
      <w:r>
        <w:rPr>
          <w:rFonts w:hint="eastAsia" w:ascii="仿宋" w:hAnsi="仿宋" w:eastAsia="仿宋"/>
          <w:color w:val="auto"/>
          <w:sz w:val="32"/>
          <w:szCs w:val="32"/>
        </w:rPr>
        <w:t>（</w:t>
      </w:r>
      <w:r>
        <w:rPr>
          <w:rFonts w:ascii="仿宋" w:hAnsi="仿宋" w:eastAsia="仿宋"/>
          <w:color w:val="auto"/>
          <w:sz w:val="32"/>
          <w:szCs w:val="32"/>
        </w:rPr>
        <w:t>失业保险</w:t>
      </w:r>
      <w:r>
        <w:rPr>
          <w:rFonts w:hint="eastAsia" w:ascii="仿宋" w:hAnsi="仿宋" w:eastAsia="仿宋"/>
          <w:color w:val="auto"/>
          <w:sz w:val="32"/>
          <w:szCs w:val="32"/>
          <w:lang w:val="en-US" w:eastAsia="zh-CN"/>
        </w:rPr>
        <w:t>1.86万元</w:t>
      </w:r>
      <w:r>
        <w:rPr>
          <w:rFonts w:hint="eastAsia" w:ascii="仿宋" w:hAnsi="仿宋" w:eastAsia="仿宋"/>
          <w:color w:val="auto"/>
          <w:sz w:val="32"/>
          <w:szCs w:val="32"/>
        </w:rPr>
        <w:t>、</w:t>
      </w:r>
      <w:r>
        <w:rPr>
          <w:rFonts w:ascii="仿宋" w:hAnsi="仿宋" w:eastAsia="仿宋"/>
          <w:color w:val="auto"/>
          <w:sz w:val="32"/>
          <w:szCs w:val="32"/>
        </w:rPr>
        <w:t>工伤保险</w:t>
      </w:r>
      <w:r>
        <w:rPr>
          <w:rFonts w:hint="eastAsia" w:ascii="仿宋" w:hAnsi="仿宋" w:eastAsia="仿宋"/>
          <w:color w:val="auto"/>
          <w:sz w:val="32"/>
          <w:szCs w:val="32"/>
          <w:lang w:val="en-US" w:eastAsia="zh-CN"/>
        </w:rPr>
        <w:t>1.04万元</w:t>
      </w:r>
      <w:r>
        <w:rPr>
          <w:rFonts w:ascii="仿宋" w:hAnsi="仿宋" w:eastAsia="仿宋"/>
          <w:color w:val="auto"/>
          <w:sz w:val="32"/>
          <w:szCs w:val="32"/>
        </w:rPr>
        <w:t>）</w:t>
      </w:r>
      <w:r>
        <w:rPr>
          <w:rFonts w:hint="eastAsia" w:ascii="仿宋" w:hAnsi="仿宋" w:eastAsia="仿宋"/>
          <w:color w:val="auto"/>
          <w:sz w:val="32"/>
          <w:szCs w:val="32"/>
        </w:rPr>
        <w:t>、</w:t>
      </w:r>
      <w:r>
        <w:rPr>
          <w:rFonts w:ascii="仿宋" w:hAnsi="仿宋" w:eastAsia="仿宋"/>
          <w:color w:val="auto"/>
          <w:sz w:val="32"/>
          <w:szCs w:val="32"/>
        </w:rPr>
        <w:t>住房公积金</w:t>
      </w:r>
      <w:r>
        <w:rPr>
          <w:rFonts w:hint="eastAsia" w:ascii="仿宋" w:hAnsi="仿宋" w:eastAsia="仿宋"/>
          <w:color w:val="auto"/>
          <w:sz w:val="32"/>
          <w:szCs w:val="32"/>
          <w:lang w:val="en-US" w:eastAsia="zh-CN"/>
        </w:rPr>
        <w:t>125.25万元</w:t>
      </w:r>
      <w:r>
        <w:rPr>
          <w:rFonts w:hint="eastAsia" w:ascii="仿宋" w:hAnsi="仿宋" w:eastAsia="仿宋"/>
          <w:color w:val="auto"/>
          <w:sz w:val="32"/>
          <w:szCs w:val="32"/>
        </w:rPr>
        <w:t>、</w:t>
      </w:r>
      <w:r>
        <w:rPr>
          <w:rFonts w:ascii="仿宋" w:hAnsi="仿宋" w:eastAsia="仿宋"/>
          <w:color w:val="auto"/>
          <w:sz w:val="32"/>
          <w:szCs w:val="32"/>
        </w:rPr>
        <w:t>医疗费</w:t>
      </w:r>
      <w:r>
        <w:rPr>
          <w:rFonts w:hint="eastAsia" w:ascii="仿宋" w:hAnsi="仿宋" w:eastAsia="仿宋"/>
          <w:color w:val="auto"/>
          <w:sz w:val="32"/>
          <w:szCs w:val="32"/>
          <w:lang w:val="en-US" w:eastAsia="zh-CN"/>
        </w:rPr>
        <w:t>14.98万元</w:t>
      </w:r>
      <w:r>
        <w:rPr>
          <w:rFonts w:hint="eastAsia" w:ascii="仿宋" w:hAnsi="仿宋" w:eastAsia="仿宋"/>
          <w:color w:val="auto"/>
          <w:sz w:val="32"/>
          <w:szCs w:val="32"/>
        </w:rPr>
        <w:t>、</w:t>
      </w:r>
      <w:r>
        <w:rPr>
          <w:rFonts w:ascii="仿宋" w:hAnsi="仿宋" w:eastAsia="仿宋"/>
          <w:color w:val="auto"/>
          <w:sz w:val="32"/>
          <w:szCs w:val="32"/>
        </w:rPr>
        <w:t>其他工资福利支出</w:t>
      </w:r>
      <w:r>
        <w:rPr>
          <w:rFonts w:hint="eastAsia" w:ascii="仿宋" w:hAnsi="仿宋" w:eastAsia="仿宋"/>
          <w:color w:val="auto"/>
          <w:sz w:val="32"/>
          <w:szCs w:val="32"/>
          <w:lang w:val="en-US" w:eastAsia="zh-CN"/>
        </w:rPr>
        <w:t>115.29万元</w:t>
      </w:r>
      <w:r>
        <w:rPr>
          <w:rFonts w:hint="eastAsia" w:ascii="仿宋" w:hAnsi="仿宋" w:eastAsia="仿宋"/>
          <w:color w:val="auto"/>
          <w:sz w:val="32"/>
          <w:szCs w:val="32"/>
        </w:rPr>
        <w:t>（</w:t>
      </w:r>
      <w:r>
        <w:rPr>
          <w:rFonts w:hint="eastAsia" w:ascii="仿宋" w:hAnsi="仿宋" w:eastAsia="仿宋"/>
          <w:color w:val="auto"/>
          <w:sz w:val="32"/>
          <w:szCs w:val="32"/>
          <w:lang w:eastAsia="zh-CN"/>
        </w:rPr>
        <w:t>干部职工休假包干路补助</w:t>
      </w:r>
      <w:r>
        <w:rPr>
          <w:rFonts w:hint="eastAsia" w:ascii="仿宋" w:hAnsi="仿宋" w:eastAsia="仿宋"/>
          <w:color w:val="auto"/>
          <w:sz w:val="32"/>
          <w:szCs w:val="32"/>
          <w:lang w:val="en-US" w:eastAsia="zh-CN"/>
        </w:rPr>
        <w:t>45.23万元、</w:t>
      </w:r>
      <w:r>
        <w:rPr>
          <w:rFonts w:hint="eastAsia" w:ascii="仿宋" w:hAnsi="仿宋" w:eastAsia="仿宋"/>
          <w:color w:val="auto"/>
          <w:sz w:val="32"/>
          <w:szCs w:val="32"/>
          <w:lang w:eastAsia="zh-CN"/>
        </w:rPr>
        <w:t>残疾人就业</w:t>
      </w:r>
      <w:r>
        <w:rPr>
          <w:rFonts w:hint="eastAsia" w:ascii="仿宋" w:hAnsi="仿宋" w:eastAsia="仿宋"/>
          <w:color w:val="auto"/>
          <w:sz w:val="32"/>
          <w:szCs w:val="32"/>
          <w:lang w:val="en-US" w:eastAsia="zh-CN"/>
        </w:rPr>
        <w:t>6.00万元、西部志愿者生活补助3.6万元、</w:t>
      </w:r>
      <w:r>
        <w:rPr>
          <w:rFonts w:ascii="仿宋" w:hAnsi="仿宋" w:eastAsia="仿宋"/>
          <w:color w:val="auto"/>
          <w:sz w:val="32"/>
          <w:szCs w:val="32"/>
        </w:rPr>
        <w:t>加班</w:t>
      </w:r>
      <w:r>
        <w:rPr>
          <w:rFonts w:hint="eastAsia" w:ascii="仿宋" w:hAnsi="仿宋" w:eastAsia="仿宋"/>
          <w:color w:val="auto"/>
          <w:sz w:val="32"/>
          <w:szCs w:val="32"/>
          <w:lang w:eastAsia="zh-CN"/>
        </w:rPr>
        <w:t>值班</w:t>
      </w:r>
      <w:r>
        <w:rPr>
          <w:rFonts w:ascii="仿宋" w:hAnsi="仿宋" w:eastAsia="仿宋"/>
          <w:color w:val="auto"/>
          <w:sz w:val="32"/>
          <w:szCs w:val="32"/>
        </w:rPr>
        <w:t>补助</w:t>
      </w:r>
      <w:r>
        <w:rPr>
          <w:rFonts w:hint="eastAsia" w:ascii="仿宋" w:hAnsi="仿宋" w:eastAsia="仿宋"/>
          <w:color w:val="auto"/>
          <w:sz w:val="32"/>
          <w:szCs w:val="32"/>
          <w:lang w:val="en-US" w:eastAsia="zh-CN"/>
        </w:rPr>
        <w:t>7.73万元</w:t>
      </w:r>
      <w:r>
        <w:rPr>
          <w:rFonts w:hint="eastAsia" w:ascii="仿宋" w:hAnsi="仿宋" w:eastAsia="仿宋"/>
          <w:color w:val="auto"/>
          <w:sz w:val="32"/>
          <w:szCs w:val="32"/>
        </w:rPr>
        <w:t>、</w:t>
      </w:r>
      <w:r>
        <w:rPr>
          <w:rFonts w:hint="eastAsia" w:ascii="仿宋" w:hAnsi="仿宋" w:eastAsia="仿宋"/>
          <w:color w:val="auto"/>
          <w:sz w:val="32"/>
          <w:szCs w:val="32"/>
          <w:lang w:eastAsia="zh-CN"/>
        </w:rPr>
        <w:t>增加一次</w:t>
      </w:r>
      <w:r>
        <w:rPr>
          <w:rFonts w:ascii="仿宋" w:hAnsi="仿宋" w:eastAsia="仿宋"/>
          <w:color w:val="auto"/>
          <w:sz w:val="32"/>
          <w:szCs w:val="32"/>
        </w:rPr>
        <w:t>休假探亲费</w:t>
      </w:r>
      <w:r>
        <w:rPr>
          <w:rFonts w:hint="eastAsia" w:ascii="仿宋" w:hAnsi="仿宋" w:eastAsia="仿宋"/>
          <w:color w:val="auto"/>
          <w:sz w:val="32"/>
          <w:szCs w:val="32"/>
          <w:lang w:val="en-US" w:eastAsia="zh-CN"/>
        </w:rPr>
        <w:t>45.23万元</w:t>
      </w:r>
      <w:r>
        <w:rPr>
          <w:rFonts w:hint="eastAsia" w:ascii="仿宋" w:hAnsi="仿宋" w:eastAsia="仿宋"/>
          <w:color w:val="auto"/>
          <w:sz w:val="32"/>
          <w:szCs w:val="32"/>
        </w:rPr>
        <w:t>、</w:t>
      </w:r>
      <w:r>
        <w:rPr>
          <w:rFonts w:hint="eastAsia" w:ascii="仿宋" w:hAnsi="仿宋" w:eastAsia="仿宋"/>
          <w:color w:val="auto"/>
          <w:sz w:val="32"/>
          <w:szCs w:val="32"/>
          <w:lang w:val="en-US" w:eastAsia="zh-CN"/>
        </w:rPr>
        <w:t>保安人员经费7.50万元</w:t>
      </w:r>
      <w:r>
        <w:rPr>
          <w:rFonts w:ascii="仿宋" w:hAnsi="仿宋" w:eastAsia="仿宋"/>
          <w:color w:val="auto"/>
          <w:sz w:val="32"/>
          <w:szCs w:val="32"/>
        </w:rPr>
        <w:t>）</w:t>
      </w:r>
      <w:r>
        <w:rPr>
          <w:rFonts w:hint="eastAsia" w:ascii="仿宋" w:hAnsi="仿宋" w:eastAsia="仿宋"/>
          <w:color w:val="auto"/>
          <w:sz w:val="32"/>
          <w:szCs w:val="32"/>
          <w:lang w:eastAsia="zh-CN"/>
        </w:rPr>
        <w:t>，</w:t>
      </w:r>
      <w:r>
        <w:rPr>
          <w:rFonts w:ascii="仿宋" w:hAnsi="仿宋" w:eastAsia="仿宋"/>
          <w:color w:val="auto"/>
          <w:sz w:val="32"/>
          <w:szCs w:val="32"/>
        </w:rPr>
        <w:t>对个人和家庭的补助</w:t>
      </w:r>
      <w:r>
        <w:rPr>
          <w:rFonts w:hint="eastAsia" w:ascii="仿宋" w:hAnsi="仿宋" w:eastAsia="仿宋"/>
          <w:color w:val="auto"/>
          <w:sz w:val="32"/>
          <w:szCs w:val="32"/>
          <w:lang w:val="en-US" w:eastAsia="zh-CN"/>
        </w:rPr>
        <w:t>37.40万元</w:t>
      </w:r>
      <w:r>
        <w:rPr>
          <w:rFonts w:hint="eastAsia" w:ascii="仿宋" w:hAnsi="仿宋" w:eastAsia="仿宋"/>
          <w:color w:val="auto"/>
          <w:sz w:val="32"/>
          <w:szCs w:val="32"/>
        </w:rPr>
        <w:t>（</w:t>
      </w:r>
      <w:r>
        <w:rPr>
          <w:rFonts w:hint="eastAsia" w:ascii="仿宋" w:hAnsi="仿宋" w:eastAsia="仿宋"/>
          <w:color w:val="auto"/>
          <w:sz w:val="32"/>
          <w:szCs w:val="32"/>
          <w:lang w:eastAsia="zh-CN"/>
        </w:rPr>
        <w:t>退休费</w:t>
      </w:r>
      <w:r>
        <w:rPr>
          <w:rFonts w:hint="eastAsia" w:ascii="仿宋" w:hAnsi="仿宋" w:eastAsia="仿宋"/>
          <w:color w:val="auto"/>
          <w:sz w:val="32"/>
          <w:szCs w:val="32"/>
          <w:lang w:val="en-US" w:eastAsia="zh-CN"/>
        </w:rPr>
        <w:t>3.30万元、</w:t>
      </w:r>
      <w:r>
        <w:rPr>
          <w:rFonts w:ascii="仿宋" w:hAnsi="仿宋" w:eastAsia="仿宋"/>
          <w:color w:val="auto"/>
          <w:sz w:val="32"/>
          <w:szCs w:val="32"/>
        </w:rPr>
        <w:t>医疗费补助</w:t>
      </w:r>
      <w:r>
        <w:rPr>
          <w:rFonts w:hint="eastAsia" w:ascii="仿宋" w:hAnsi="仿宋" w:eastAsia="仿宋"/>
          <w:color w:val="auto"/>
          <w:sz w:val="32"/>
          <w:szCs w:val="32"/>
          <w:lang w:val="en-US" w:eastAsia="zh-CN"/>
        </w:rPr>
        <w:t>3.30万元</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生活补助30.80万元）</w:t>
      </w:r>
      <w:r>
        <w:rPr>
          <w:rFonts w:hint="eastAsia" w:ascii="仿宋" w:hAnsi="仿宋" w:eastAsia="仿宋"/>
          <w:color w:val="auto"/>
          <w:sz w:val="32"/>
          <w:szCs w:val="32"/>
        </w:rPr>
        <w:t>。</w:t>
      </w:r>
    </w:p>
    <w:p w14:paraId="193B2E99">
      <w:pPr>
        <w:ind w:firstLine="640" w:firstLineChars="200"/>
        <w:rPr>
          <w:rFonts w:ascii="仿宋" w:hAnsi="仿宋" w:eastAsia="仿宋"/>
          <w:color w:val="auto"/>
          <w:sz w:val="32"/>
          <w:szCs w:val="32"/>
        </w:rPr>
      </w:pPr>
      <w:r>
        <w:rPr>
          <w:rFonts w:hint="eastAsia" w:ascii="仿宋" w:hAnsi="仿宋" w:eastAsia="仿宋"/>
          <w:color w:val="auto"/>
          <w:sz w:val="32"/>
          <w:szCs w:val="32"/>
        </w:rPr>
        <w:t>公用经费</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171.46</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万元，主要包括（以下</w:t>
      </w:r>
      <w:r>
        <w:rPr>
          <w:rFonts w:ascii="仿宋" w:hAnsi="仿宋" w:eastAsia="仿宋"/>
          <w:color w:val="auto"/>
          <w:sz w:val="32"/>
          <w:szCs w:val="32"/>
        </w:rPr>
        <w:t>内容</w:t>
      </w:r>
      <w:r>
        <w:rPr>
          <w:rFonts w:hint="eastAsia" w:ascii="仿宋" w:hAnsi="仿宋" w:eastAsia="仿宋"/>
          <w:color w:val="auto"/>
          <w:sz w:val="32"/>
          <w:szCs w:val="32"/>
        </w:rPr>
        <w:t>根据</w:t>
      </w:r>
      <w:r>
        <w:rPr>
          <w:rFonts w:ascii="仿宋" w:hAnsi="仿宋" w:eastAsia="仿宋"/>
          <w:color w:val="auto"/>
          <w:sz w:val="32"/>
          <w:szCs w:val="32"/>
        </w:rPr>
        <w:t>部门具体情况进行</w:t>
      </w:r>
      <w:r>
        <w:rPr>
          <w:rFonts w:hint="eastAsia" w:ascii="仿宋" w:hAnsi="仿宋" w:eastAsia="仿宋"/>
          <w:color w:val="auto"/>
          <w:sz w:val="32"/>
          <w:szCs w:val="32"/>
        </w:rPr>
        <w:t>填列</w:t>
      </w:r>
      <w:r>
        <w:rPr>
          <w:rFonts w:ascii="仿宋" w:hAnsi="仿宋" w:eastAsia="仿宋"/>
          <w:color w:val="auto"/>
          <w:sz w:val="32"/>
          <w:szCs w:val="32"/>
        </w:rPr>
        <w:t>）</w:t>
      </w:r>
      <w:r>
        <w:rPr>
          <w:rFonts w:hint="eastAsia" w:ascii="仿宋" w:hAnsi="仿宋" w:eastAsia="仿宋"/>
          <w:color w:val="auto"/>
          <w:sz w:val="32"/>
          <w:szCs w:val="32"/>
        </w:rPr>
        <w:t>：</w:t>
      </w:r>
      <w:r>
        <w:rPr>
          <w:rFonts w:ascii="仿宋" w:hAnsi="仿宋" w:eastAsia="仿宋"/>
          <w:color w:val="auto"/>
          <w:sz w:val="32"/>
          <w:szCs w:val="32"/>
        </w:rPr>
        <w:t>商品和服务支出</w:t>
      </w:r>
      <w:r>
        <w:rPr>
          <w:rFonts w:hint="eastAsia" w:ascii="仿宋" w:hAnsi="仿宋" w:eastAsia="仿宋"/>
          <w:color w:val="auto"/>
          <w:sz w:val="32"/>
          <w:szCs w:val="32"/>
          <w:lang w:eastAsia="zh-CN"/>
        </w:rPr>
        <w:t>中</w:t>
      </w:r>
      <w:r>
        <w:rPr>
          <w:rFonts w:ascii="仿宋" w:hAnsi="仿宋" w:eastAsia="仿宋"/>
          <w:color w:val="auto"/>
          <w:sz w:val="32"/>
          <w:szCs w:val="32"/>
        </w:rPr>
        <w:t>办公费</w:t>
      </w:r>
      <w:r>
        <w:rPr>
          <w:rFonts w:hint="eastAsia" w:ascii="仿宋" w:hAnsi="仿宋" w:eastAsia="仿宋"/>
          <w:color w:val="auto"/>
          <w:sz w:val="32"/>
          <w:szCs w:val="32"/>
          <w:lang w:val="en-US" w:eastAsia="zh-CN"/>
        </w:rPr>
        <w:t>15.01万元（办公费14.2万元、基层党组织党建活动经费0.81万元）</w:t>
      </w:r>
      <w:r>
        <w:rPr>
          <w:rFonts w:hint="eastAsia" w:ascii="仿宋" w:hAnsi="仿宋" w:eastAsia="仿宋"/>
          <w:color w:val="auto"/>
          <w:sz w:val="32"/>
          <w:szCs w:val="32"/>
        </w:rPr>
        <w:t>、</w:t>
      </w:r>
      <w:r>
        <w:rPr>
          <w:rFonts w:ascii="仿宋" w:hAnsi="仿宋" w:eastAsia="仿宋"/>
          <w:color w:val="auto"/>
          <w:sz w:val="32"/>
          <w:szCs w:val="32"/>
        </w:rPr>
        <w:t>水费</w:t>
      </w:r>
      <w:r>
        <w:rPr>
          <w:rFonts w:hint="eastAsia" w:ascii="仿宋" w:hAnsi="仿宋" w:eastAsia="仿宋"/>
          <w:color w:val="auto"/>
          <w:sz w:val="32"/>
          <w:szCs w:val="32"/>
          <w:lang w:val="en-US" w:eastAsia="zh-CN"/>
        </w:rPr>
        <w:t>4.50万元</w:t>
      </w:r>
      <w:r>
        <w:rPr>
          <w:rFonts w:hint="eastAsia" w:ascii="仿宋" w:hAnsi="仿宋" w:eastAsia="仿宋"/>
          <w:color w:val="auto"/>
          <w:sz w:val="32"/>
          <w:szCs w:val="32"/>
        </w:rPr>
        <w:t>、</w:t>
      </w:r>
      <w:r>
        <w:rPr>
          <w:rFonts w:ascii="仿宋" w:hAnsi="仿宋" w:eastAsia="仿宋"/>
          <w:color w:val="auto"/>
          <w:sz w:val="32"/>
          <w:szCs w:val="32"/>
        </w:rPr>
        <w:t>电费</w:t>
      </w:r>
      <w:r>
        <w:rPr>
          <w:rFonts w:hint="eastAsia" w:ascii="仿宋" w:hAnsi="仿宋" w:eastAsia="仿宋"/>
          <w:color w:val="auto"/>
          <w:sz w:val="32"/>
          <w:szCs w:val="32"/>
          <w:lang w:val="en-US" w:eastAsia="zh-CN"/>
        </w:rPr>
        <w:t>19.00万元</w:t>
      </w:r>
      <w:r>
        <w:rPr>
          <w:rFonts w:hint="eastAsia" w:ascii="仿宋" w:hAnsi="仿宋" w:eastAsia="仿宋"/>
          <w:color w:val="auto"/>
          <w:sz w:val="32"/>
          <w:szCs w:val="32"/>
        </w:rPr>
        <w:t>、</w:t>
      </w:r>
      <w:r>
        <w:rPr>
          <w:rFonts w:ascii="仿宋" w:hAnsi="仿宋" w:eastAsia="仿宋"/>
          <w:color w:val="auto"/>
          <w:sz w:val="32"/>
          <w:szCs w:val="32"/>
        </w:rPr>
        <w:t>邮电费</w:t>
      </w:r>
      <w:r>
        <w:rPr>
          <w:rFonts w:hint="eastAsia" w:ascii="仿宋" w:hAnsi="仿宋" w:eastAsia="仿宋"/>
          <w:color w:val="auto"/>
          <w:sz w:val="32"/>
          <w:szCs w:val="32"/>
          <w:lang w:val="en-US" w:eastAsia="zh-CN"/>
        </w:rPr>
        <w:t>4.50万元</w:t>
      </w:r>
      <w:r>
        <w:rPr>
          <w:rFonts w:hint="eastAsia" w:ascii="仿宋" w:hAnsi="仿宋" w:eastAsia="仿宋"/>
          <w:color w:val="auto"/>
          <w:sz w:val="32"/>
          <w:szCs w:val="32"/>
        </w:rPr>
        <w:t>、</w:t>
      </w:r>
      <w:r>
        <w:rPr>
          <w:rFonts w:ascii="仿宋" w:hAnsi="仿宋" w:eastAsia="仿宋"/>
          <w:color w:val="auto"/>
          <w:sz w:val="32"/>
          <w:szCs w:val="32"/>
        </w:rPr>
        <w:t>取暖费</w:t>
      </w:r>
      <w:r>
        <w:rPr>
          <w:rFonts w:hint="eastAsia" w:ascii="仿宋" w:hAnsi="仿宋" w:eastAsia="仿宋"/>
          <w:color w:val="auto"/>
          <w:sz w:val="32"/>
          <w:szCs w:val="32"/>
          <w:lang w:val="en-US" w:eastAsia="zh-CN"/>
        </w:rPr>
        <w:t>8.08万元</w:t>
      </w:r>
      <w:r>
        <w:rPr>
          <w:rFonts w:hint="eastAsia" w:ascii="仿宋" w:hAnsi="仿宋" w:eastAsia="仿宋"/>
          <w:color w:val="auto"/>
          <w:sz w:val="32"/>
          <w:szCs w:val="32"/>
        </w:rPr>
        <w:t>、</w:t>
      </w:r>
      <w:r>
        <w:rPr>
          <w:rFonts w:ascii="仿宋" w:hAnsi="仿宋" w:eastAsia="仿宋"/>
          <w:color w:val="auto"/>
          <w:sz w:val="32"/>
          <w:szCs w:val="32"/>
        </w:rPr>
        <w:t>差旅费</w:t>
      </w:r>
      <w:r>
        <w:rPr>
          <w:rFonts w:hint="eastAsia" w:ascii="仿宋" w:hAnsi="仿宋" w:eastAsia="仿宋"/>
          <w:color w:val="auto"/>
          <w:sz w:val="32"/>
          <w:szCs w:val="32"/>
          <w:lang w:val="en-US" w:eastAsia="zh-CN"/>
        </w:rPr>
        <w:t>11.00万元</w:t>
      </w:r>
      <w:r>
        <w:rPr>
          <w:rFonts w:hint="eastAsia" w:ascii="仿宋" w:hAnsi="仿宋" w:eastAsia="仿宋"/>
          <w:color w:val="auto"/>
          <w:sz w:val="32"/>
          <w:szCs w:val="32"/>
        </w:rPr>
        <w:t>、</w:t>
      </w:r>
      <w:r>
        <w:rPr>
          <w:rFonts w:ascii="仿宋" w:hAnsi="仿宋" w:eastAsia="仿宋"/>
          <w:color w:val="auto"/>
          <w:sz w:val="32"/>
          <w:szCs w:val="32"/>
        </w:rPr>
        <w:t>维修(护)费</w:t>
      </w:r>
      <w:r>
        <w:rPr>
          <w:rFonts w:hint="eastAsia" w:ascii="仿宋" w:hAnsi="仿宋" w:eastAsia="仿宋"/>
          <w:color w:val="auto"/>
          <w:sz w:val="32"/>
          <w:szCs w:val="32"/>
          <w:lang w:val="en-US" w:eastAsia="zh-CN"/>
        </w:rPr>
        <w:t>3.00万元</w:t>
      </w:r>
      <w:r>
        <w:rPr>
          <w:rFonts w:hint="eastAsia" w:ascii="仿宋" w:hAnsi="仿宋" w:eastAsia="仿宋"/>
          <w:color w:val="auto"/>
          <w:sz w:val="32"/>
          <w:szCs w:val="32"/>
        </w:rPr>
        <w:t>、</w:t>
      </w:r>
      <w:r>
        <w:rPr>
          <w:rFonts w:ascii="仿宋" w:hAnsi="仿宋" w:eastAsia="仿宋"/>
          <w:color w:val="auto"/>
          <w:sz w:val="32"/>
          <w:szCs w:val="32"/>
        </w:rPr>
        <w:t>会议费</w:t>
      </w:r>
      <w:r>
        <w:rPr>
          <w:rFonts w:hint="eastAsia" w:ascii="仿宋" w:hAnsi="仿宋" w:eastAsia="仿宋"/>
          <w:color w:val="auto"/>
          <w:sz w:val="32"/>
          <w:szCs w:val="32"/>
          <w:lang w:val="en-US" w:eastAsia="zh-CN"/>
        </w:rPr>
        <w:t>2.50万元</w:t>
      </w:r>
      <w:r>
        <w:rPr>
          <w:rFonts w:hint="eastAsia" w:ascii="仿宋" w:hAnsi="仿宋" w:eastAsia="仿宋"/>
          <w:color w:val="auto"/>
          <w:sz w:val="32"/>
          <w:szCs w:val="32"/>
        </w:rPr>
        <w:t>、</w:t>
      </w:r>
      <w:r>
        <w:rPr>
          <w:rFonts w:ascii="仿宋" w:hAnsi="仿宋" w:eastAsia="仿宋"/>
          <w:color w:val="auto"/>
          <w:sz w:val="32"/>
          <w:szCs w:val="32"/>
        </w:rPr>
        <w:t>公务接待费</w:t>
      </w:r>
      <w:r>
        <w:rPr>
          <w:rFonts w:hint="eastAsia" w:ascii="仿宋" w:hAnsi="仿宋" w:eastAsia="仿宋"/>
          <w:color w:val="auto"/>
          <w:sz w:val="32"/>
          <w:szCs w:val="32"/>
          <w:lang w:val="en-US" w:eastAsia="zh-CN"/>
        </w:rPr>
        <w:t>0.80万元</w:t>
      </w:r>
      <w:r>
        <w:rPr>
          <w:rFonts w:hint="eastAsia" w:ascii="仿宋" w:hAnsi="仿宋" w:eastAsia="仿宋"/>
          <w:color w:val="auto"/>
          <w:sz w:val="32"/>
          <w:szCs w:val="32"/>
        </w:rPr>
        <w:t>、</w:t>
      </w:r>
      <w:r>
        <w:rPr>
          <w:rFonts w:hint="eastAsia" w:ascii="仿宋" w:hAnsi="仿宋" w:eastAsia="仿宋"/>
          <w:color w:val="auto"/>
          <w:sz w:val="32"/>
          <w:szCs w:val="32"/>
          <w:lang w:eastAsia="zh-CN"/>
        </w:rPr>
        <w:t>劳务费</w:t>
      </w:r>
      <w:r>
        <w:rPr>
          <w:rFonts w:hint="eastAsia" w:ascii="仿宋" w:hAnsi="仿宋" w:eastAsia="仿宋"/>
          <w:color w:val="auto"/>
          <w:sz w:val="32"/>
          <w:szCs w:val="32"/>
          <w:lang w:val="en-US" w:eastAsia="zh-CN"/>
        </w:rPr>
        <w:t>6.00万元</w:t>
      </w:r>
      <w:r>
        <w:rPr>
          <w:rFonts w:hint="eastAsia" w:ascii="仿宋" w:hAnsi="仿宋" w:eastAsia="仿宋"/>
          <w:color w:val="auto"/>
          <w:sz w:val="32"/>
          <w:szCs w:val="32"/>
        </w:rPr>
        <w:t>、</w:t>
      </w:r>
      <w:r>
        <w:rPr>
          <w:rFonts w:hint="eastAsia" w:ascii="仿宋" w:hAnsi="仿宋" w:eastAsia="仿宋"/>
          <w:color w:val="auto"/>
          <w:sz w:val="32"/>
          <w:szCs w:val="32"/>
          <w:lang w:eastAsia="zh-CN"/>
        </w:rPr>
        <w:t>工会经费</w:t>
      </w:r>
      <w:r>
        <w:rPr>
          <w:rFonts w:hint="eastAsia" w:ascii="仿宋" w:hAnsi="仿宋" w:eastAsia="仿宋"/>
          <w:color w:val="auto"/>
          <w:sz w:val="32"/>
          <w:szCs w:val="32"/>
          <w:lang w:val="en-US" w:eastAsia="zh-CN"/>
        </w:rPr>
        <w:t>27.97万元、</w:t>
      </w:r>
      <w:r>
        <w:rPr>
          <w:rFonts w:ascii="仿宋" w:hAnsi="仿宋" w:eastAsia="仿宋"/>
          <w:color w:val="auto"/>
          <w:sz w:val="32"/>
          <w:szCs w:val="32"/>
        </w:rPr>
        <w:t>公务用车运行维护费</w:t>
      </w:r>
      <w:r>
        <w:rPr>
          <w:rFonts w:hint="eastAsia" w:ascii="仿宋" w:hAnsi="仿宋" w:eastAsia="仿宋"/>
          <w:color w:val="auto"/>
          <w:sz w:val="32"/>
          <w:szCs w:val="32"/>
          <w:lang w:val="en-US" w:eastAsia="zh-CN"/>
        </w:rPr>
        <w:t>37.00万元</w:t>
      </w:r>
      <w:r>
        <w:rPr>
          <w:rFonts w:hint="eastAsia" w:ascii="仿宋" w:hAnsi="仿宋" w:eastAsia="仿宋"/>
          <w:color w:val="auto"/>
          <w:sz w:val="32"/>
          <w:szCs w:val="32"/>
        </w:rPr>
        <w:t>、</w:t>
      </w:r>
      <w:r>
        <w:rPr>
          <w:rFonts w:ascii="仿宋" w:hAnsi="仿宋" w:eastAsia="仿宋"/>
          <w:color w:val="auto"/>
          <w:sz w:val="32"/>
          <w:szCs w:val="32"/>
        </w:rPr>
        <w:t>其他商品和服务支出</w:t>
      </w:r>
      <w:r>
        <w:rPr>
          <w:rFonts w:hint="eastAsia" w:ascii="仿宋" w:hAnsi="仿宋" w:eastAsia="仿宋"/>
          <w:color w:val="auto"/>
          <w:sz w:val="32"/>
          <w:szCs w:val="32"/>
          <w:lang w:val="en-US" w:eastAsia="zh-CN"/>
        </w:rPr>
        <w:t>30.05万元（单位食堂运行经费15.00万元、</w:t>
      </w:r>
      <w:r>
        <w:rPr>
          <w:rFonts w:hint="eastAsia" w:ascii="仿宋" w:hAnsi="仿宋" w:eastAsia="仿宋"/>
          <w:color w:val="auto"/>
          <w:sz w:val="32"/>
          <w:szCs w:val="32"/>
        </w:rPr>
        <w:t>用氧补助经费</w:t>
      </w:r>
      <w:r>
        <w:rPr>
          <w:rFonts w:hint="eastAsia" w:ascii="仿宋" w:hAnsi="仿宋" w:eastAsia="仿宋"/>
          <w:color w:val="auto"/>
          <w:sz w:val="32"/>
          <w:szCs w:val="32"/>
          <w:lang w:val="en-US" w:eastAsia="zh-CN"/>
        </w:rPr>
        <w:t>15.05万元</w:t>
      </w:r>
      <w:r>
        <w:rPr>
          <w:rFonts w:ascii="仿宋" w:hAnsi="仿宋" w:eastAsia="仿宋"/>
          <w:color w:val="auto"/>
          <w:sz w:val="32"/>
          <w:szCs w:val="32"/>
        </w:rPr>
        <w:t>）</w:t>
      </w:r>
      <w:r>
        <w:rPr>
          <w:rFonts w:hint="eastAsia" w:ascii="仿宋" w:hAnsi="仿宋" w:eastAsia="仿宋"/>
          <w:color w:val="auto"/>
          <w:sz w:val="32"/>
          <w:szCs w:val="32"/>
          <w:lang w:val="en-US" w:eastAsia="zh-CN"/>
        </w:rPr>
        <w:t>、办公设备购置费2.05万元</w:t>
      </w:r>
      <w:r>
        <w:rPr>
          <w:rFonts w:hint="eastAsia" w:ascii="仿宋" w:hAnsi="仿宋" w:eastAsia="仿宋"/>
          <w:color w:val="auto"/>
          <w:sz w:val="32"/>
          <w:szCs w:val="32"/>
        </w:rPr>
        <w:t>。</w:t>
      </w:r>
    </w:p>
    <w:p w14:paraId="378280AD">
      <w:pPr>
        <w:ind w:firstLine="640" w:firstLineChars="200"/>
        <w:rPr>
          <w:rFonts w:ascii="黑体" w:hAnsi="黑体" w:eastAsia="黑体"/>
          <w:color w:val="auto"/>
          <w:sz w:val="32"/>
          <w:szCs w:val="32"/>
        </w:rPr>
      </w:pPr>
      <w:r>
        <w:rPr>
          <w:rFonts w:hint="eastAsia" w:ascii="黑体" w:hAnsi="黑体" w:eastAsia="黑体"/>
          <w:color w:val="auto"/>
          <w:sz w:val="32"/>
          <w:szCs w:val="32"/>
        </w:rPr>
        <w:t>七、一般公共预算“三公”经费预算总体情况</w:t>
      </w:r>
    </w:p>
    <w:p w14:paraId="6D2EBCDB">
      <w:pPr>
        <w:ind w:firstLine="640" w:firstLineChars="200"/>
        <w:rPr>
          <w:rFonts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年“三公”经费预算数为</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37.80</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万元，其中：因公出国（境）费</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0</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万元，公务用车购置</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0</w:t>
      </w:r>
      <w:r>
        <w:rPr>
          <w:rFonts w:hint="eastAsia" w:ascii="仿宋" w:hAnsi="仿宋" w:eastAsia="仿宋"/>
          <w:color w:val="auto"/>
          <w:sz w:val="32"/>
          <w:szCs w:val="32"/>
          <w:u w:val="single"/>
        </w:rPr>
        <w:t>万元</w:t>
      </w:r>
      <w:r>
        <w:rPr>
          <w:rFonts w:ascii="仿宋" w:hAnsi="仿宋" w:eastAsia="仿宋"/>
          <w:color w:val="auto"/>
          <w:sz w:val="32"/>
          <w:szCs w:val="32"/>
        </w:rPr>
        <w:t>，公车</w:t>
      </w:r>
      <w:r>
        <w:rPr>
          <w:rFonts w:hint="eastAsia" w:ascii="仿宋" w:hAnsi="仿宋" w:eastAsia="仿宋"/>
          <w:color w:val="auto"/>
          <w:sz w:val="32"/>
          <w:szCs w:val="32"/>
        </w:rPr>
        <w:t>运行费</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37.00</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万元，公务接待费</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0.80</w:t>
      </w:r>
      <w:r>
        <w:rPr>
          <w:rFonts w:hint="eastAsia" w:ascii="仿宋" w:hAnsi="仿宋" w:eastAsia="仿宋"/>
          <w:color w:val="auto"/>
          <w:sz w:val="32"/>
          <w:szCs w:val="32"/>
        </w:rPr>
        <w:t>万元。“三公”经费预算比20</w:t>
      </w:r>
      <w:r>
        <w:rPr>
          <w:rFonts w:hint="eastAsia" w:ascii="仿宋" w:hAnsi="仿宋" w:eastAsia="仿宋"/>
          <w:color w:val="auto"/>
          <w:sz w:val="32"/>
          <w:szCs w:val="32"/>
          <w:lang w:val="en-US" w:eastAsia="zh-CN"/>
        </w:rPr>
        <w:t>25</w:t>
      </w:r>
      <w:r>
        <w:rPr>
          <w:rFonts w:hint="eastAsia" w:ascii="仿宋" w:hAnsi="仿宋" w:eastAsia="仿宋"/>
          <w:color w:val="auto"/>
          <w:sz w:val="32"/>
          <w:szCs w:val="32"/>
        </w:rPr>
        <w:t>年</w:t>
      </w:r>
      <w:r>
        <w:rPr>
          <w:rFonts w:hint="eastAsia" w:ascii="仿宋" w:hAnsi="仿宋" w:eastAsia="仿宋"/>
          <w:color w:val="auto"/>
          <w:sz w:val="32"/>
          <w:szCs w:val="32"/>
          <w:lang w:eastAsia="zh-CN"/>
        </w:rPr>
        <w:t>增加</w:t>
      </w:r>
      <w:r>
        <w:rPr>
          <w:rFonts w:hint="eastAsia" w:ascii="仿宋" w:hAnsi="仿宋" w:eastAsia="仿宋"/>
          <w:color w:val="auto"/>
          <w:sz w:val="32"/>
          <w:szCs w:val="32"/>
          <w:u w:val="single"/>
          <w:lang w:val="en-US" w:eastAsia="zh-CN"/>
        </w:rPr>
        <w:t>3.70</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10.85</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%，主要原因是</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eastAsia="zh-CN"/>
        </w:rPr>
        <w:t>下乡任务重及车辆使用年限长增加支出</w:t>
      </w:r>
      <w:r>
        <w:rPr>
          <w:rFonts w:hint="eastAsia" w:ascii="仿宋" w:hAnsi="仿宋" w:eastAsia="仿宋"/>
          <w:color w:val="auto"/>
          <w:sz w:val="32"/>
          <w:szCs w:val="32"/>
        </w:rPr>
        <w:t>。</w:t>
      </w:r>
    </w:p>
    <w:p w14:paraId="311C3918">
      <w:pPr>
        <w:ind w:firstLine="640" w:firstLineChars="200"/>
        <w:rPr>
          <w:rFonts w:ascii="黑体" w:hAnsi="黑体" w:eastAsia="黑体"/>
          <w:color w:val="auto"/>
          <w:sz w:val="32"/>
          <w:szCs w:val="32"/>
        </w:rPr>
      </w:pPr>
      <w:r>
        <w:rPr>
          <w:rFonts w:hint="eastAsia" w:ascii="黑体" w:hAnsi="黑体" w:eastAsia="黑体"/>
          <w:color w:val="auto"/>
          <w:sz w:val="32"/>
          <w:szCs w:val="32"/>
        </w:rPr>
        <w:t>八、政府性基金预算支出总体情况</w:t>
      </w:r>
    </w:p>
    <w:p w14:paraId="050FA525">
      <w:pPr>
        <w:ind w:firstLine="640" w:firstLineChars="200"/>
        <w:rPr>
          <w:rFonts w:ascii="仿宋" w:hAnsi="仿宋" w:eastAsia="仿宋"/>
          <w:color w:val="auto"/>
          <w:sz w:val="32"/>
          <w:szCs w:val="32"/>
        </w:rPr>
      </w:pPr>
      <w:r>
        <w:rPr>
          <w:rFonts w:hint="eastAsia" w:ascii="仿宋" w:hAnsi="仿宋" w:eastAsia="仿宋"/>
          <w:color w:val="auto"/>
          <w:sz w:val="32"/>
          <w:szCs w:val="32"/>
        </w:rPr>
        <w:t>我部门202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年度没有政府性基金安排的支出。</w:t>
      </w:r>
    </w:p>
    <w:p w14:paraId="1C51BAB9">
      <w:pPr>
        <w:ind w:firstLine="640" w:firstLineChars="200"/>
        <w:rPr>
          <w:rFonts w:ascii="黑体" w:hAnsi="黑体" w:eastAsia="黑体"/>
          <w:color w:val="auto"/>
          <w:sz w:val="32"/>
          <w:szCs w:val="32"/>
        </w:rPr>
      </w:pPr>
      <w:r>
        <w:rPr>
          <w:rFonts w:hint="eastAsia" w:ascii="黑体" w:hAnsi="黑体" w:eastAsia="黑体"/>
          <w:color w:val="auto"/>
          <w:sz w:val="32"/>
          <w:szCs w:val="32"/>
        </w:rPr>
        <w:t>九、政府性</w:t>
      </w:r>
      <w:r>
        <w:rPr>
          <w:rFonts w:ascii="黑体" w:hAnsi="黑体" w:eastAsia="黑体"/>
          <w:color w:val="auto"/>
          <w:sz w:val="32"/>
          <w:szCs w:val="32"/>
        </w:rPr>
        <w:t>基金“</w:t>
      </w:r>
      <w:r>
        <w:rPr>
          <w:rFonts w:hint="eastAsia" w:ascii="黑体" w:hAnsi="黑体" w:eastAsia="黑体"/>
          <w:color w:val="auto"/>
          <w:sz w:val="32"/>
          <w:szCs w:val="32"/>
        </w:rPr>
        <w:t>三公</w:t>
      </w:r>
      <w:r>
        <w:rPr>
          <w:rFonts w:ascii="黑体" w:hAnsi="黑体" w:eastAsia="黑体"/>
          <w:color w:val="auto"/>
          <w:sz w:val="32"/>
          <w:szCs w:val="32"/>
        </w:rPr>
        <w:t>”</w:t>
      </w:r>
      <w:r>
        <w:rPr>
          <w:rFonts w:hint="eastAsia" w:ascii="黑体" w:hAnsi="黑体" w:eastAsia="黑体"/>
          <w:color w:val="auto"/>
          <w:sz w:val="32"/>
          <w:szCs w:val="32"/>
        </w:rPr>
        <w:t>经费总体</w:t>
      </w:r>
      <w:r>
        <w:rPr>
          <w:rFonts w:ascii="黑体" w:hAnsi="黑体" w:eastAsia="黑体"/>
          <w:color w:val="auto"/>
          <w:sz w:val="32"/>
          <w:szCs w:val="32"/>
        </w:rPr>
        <w:t>情况</w:t>
      </w:r>
    </w:p>
    <w:p w14:paraId="4C35EDFD">
      <w:pPr>
        <w:ind w:firstLine="640" w:firstLineChars="200"/>
        <w:rPr>
          <w:rFonts w:hint="eastAsia" w:ascii="黑体" w:hAnsi="黑体" w:eastAsia="黑体"/>
          <w:color w:val="auto"/>
          <w:sz w:val="32"/>
          <w:szCs w:val="32"/>
        </w:rPr>
      </w:pPr>
      <w:r>
        <w:rPr>
          <w:rFonts w:hint="eastAsia" w:ascii="仿宋" w:hAnsi="仿宋" w:eastAsia="仿宋"/>
          <w:color w:val="auto"/>
          <w:sz w:val="32"/>
          <w:szCs w:val="32"/>
        </w:rPr>
        <w:t>我部门20</w:t>
      </w:r>
      <w:r>
        <w:rPr>
          <w:rFonts w:hint="eastAsia" w:ascii="仿宋" w:hAnsi="仿宋" w:eastAsia="仿宋"/>
          <w:color w:val="auto"/>
          <w:sz w:val="32"/>
          <w:szCs w:val="32"/>
          <w:lang w:val="en-US" w:eastAsia="zh-CN"/>
        </w:rPr>
        <w:t>26</w:t>
      </w:r>
      <w:r>
        <w:rPr>
          <w:rFonts w:hint="eastAsia" w:ascii="仿宋" w:hAnsi="仿宋" w:eastAsia="仿宋"/>
          <w:color w:val="auto"/>
          <w:sz w:val="32"/>
          <w:szCs w:val="32"/>
        </w:rPr>
        <w:t>年度没有政府性基金安排的支出。</w:t>
      </w:r>
    </w:p>
    <w:p w14:paraId="1F056337">
      <w:pPr>
        <w:ind w:firstLine="640" w:firstLineChars="200"/>
        <w:rPr>
          <w:rFonts w:ascii="黑体" w:hAnsi="黑体" w:eastAsia="黑体"/>
          <w:color w:val="auto"/>
          <w:sz w:val="32"/>
          <w:szCs w:val="32"/>
        </w:rPr>
      </w:pPr>
      <w:r>
        <w:rPr>
          <w:rFonts w:hint="eastAsia" w:ascii="黑体" w:hAnsi="黑体" w:eastAsia="黑体"/>
          <w:color w:val="auto"/>
          <w:sz w:val="32"/>
          <w:szCs w:val="32"/>
        </w:rPr>
        <w:t>十</w:t>
      </w:r>
      <w:r>
        <w:rPr>
          <w:rFonts w:ascii="黑体" w:hAnsi="黑体" w:eastAsia="黑体"/>
          <w:color w:val="auto"/>
          <w:sz w:val="32"/>
          <w:szCs w:val="32"/>
        </w:rPr>
        <w:t>、</w:t>
      </w:r>
      <w:r>
        <w:rPr>
          <w:rFonts w:hint="eastAsia" w:ascii="黑体" w:hAnsi="黑体" w:eastAsia="黑体"/>
          <w:color w:val="auto"/>
          <w:sz w:val="32"/>
          <w:szCs w:val="32"/>
        </w:rPr>
        <w:t>其他重要事项的情况说明</w:t>
      </w:r>
    </w:p>
    <w:p w14:paraId="1540B95E">
      <w:pPr>
        <w:ind w:firstLine="480" w:firstLineChars="150"/>
        <w:rPr>
          <w:rFonts w:ascii="楷体" w:hAnsi="楷体" w:eastAsia="楷体"/>
          <w:color w:val="auto"/>
          <w:sz w:val="32"/>
          <w:szCs w:val="32"/>
        </w:rPr>
      </w:pPr>
      <w:r>
        <w:rPr>
          <w:rFonts w:hint="eastAsia" w:ascii="楷体" w:hAnsi="楷体" w:eastAsia="楷体"/>
          <w:color w:val="auto"/>
          <w:sz w:val="32"/>
          <w:szCs w:val="32"/>
        </w:rPr>
        <w:t>（一）机关运行经费安排使用情况说明。</w:t>
      </w:r>
    </w:p>
    <w:p w14:paraId="70878D2A">
      <w:pPr>
        <w:ind w:firstLine="640" w:firstLineChars="200"/>
        <w:rPr>
          <w:rFonts w:ascii="仿宋" w:hAnsi="仿宋" w:eastAsia="仿宋"/>
          <w:color w:val="auto"/>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w:t>
      </w:r>
      <w:r>
        <w:rPr>
          <w:rFonts w:hint="eastAsia" w:ascii="仿宋" w:hAnsi="仿宋" w:eastAsia="仿宋"/>
          <w:color w:val="auto"/>
          <w:sz w:val="32"/>
          <w:szCs w:val="32"/>
          <w:lang w:eastAsia="zh-CN"/>
        </w:rPr>
        <w:t>那曲市水利局</w:t>
      </w:r>
      <w:r>
        <w:rPr>
          <w:rFonts w:hint="eastAsia" w:ascii="仿宋" w:hAnsi="仿宋" w:eastAsia="仿宋"/>
          <w:color w:val="auto"/>
          <w:sz w:val="32"/>
          <w:szCs w:val="32"/>
        </w:rPr>
        <w:t>的机关运行经费财政拨款预算</w:t>
      </w:r>
      <w:r>
        <w:rPr>
          <w:rFonts w:hint="eastAsia" w:ascii="仿宋" w:hAnsi="仿宋" w:eastAsia="仿宋"/>
          <w:color w:val="auto"/>
          <w:sz w:val="32"/>
          <w:szCs w:val="32"/>
          <w:u w:val="single"/>
          <w:lang w:val="en-US" w:eastAsia="zh-CN"/>
        </w:rPr>
        <w:t>12372.19</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 xml:space="preserve"> 年执行数减少</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5286.33</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_GB2312" w:eastAsia="仿宋_GB2312" w:cs="仿宋_GB2312" w:hAnsiTheme="minorHAnsi"/>
          <w:color w:val="auto"/>
          <w:kern w:val="0"/>
          <w:sz w:val="32"/>
          <w:szCs w:val="32"/>
          <w:u w:val="single"/>
          <w:lang w:val="en-US" w:eastAsia="zh-CN"/>
        </w:rPr>
        <w:t>29.94</w:t>
      </w:r>
      <w:r>
        <w:rPr>
          <w:rFonts w:ascii="仿宋_GB2312" w:eastAsia="仿宋_GB2312" w:cs="仿宋_GB2312" w:hAnsiTheme="minorHAnsi"/>
          <w:color w:val="auto"/>
          <w:kern w:val="0"/>
          <w:sz w:val="32"/>
          <w:szCs w:val="32"/>
        </w:rPr>
        <w:t xml:space="preserve"> </w:t>
      </w:r>
      <w:r>
        <w:rPr>
          <w:rFonts w:ascii="仿宋" w:hAnsi="仿宋" w:eastAsia="仿宋"/>
          <w:color w:val="auto"/>
          <w:sz w:val="32"/>
          <w:szCs w:val="32"/>
        </w:rPr>
        <w:t>%</w:t>
      </w:r>
      <w:r>
        <w:rPr>
          <w:rFonts w:hint="eastAsia" w:ascii="仿宋" w:hAnsi="仿宋" w:eastAsia="仿宋"/>
          <w:color w:val="auto"/>
          <w:sz w:val="32"/>
          <w:szCs w:val="32"/>
        </w:rPr>
        <w:t>。主要原因：</w:t>
      </w:r>
      <w:r>
        <w:rPr>
          <w:rFonts w:hint="eastAsia" w:ascii="仿宋" w:hAnsi="仿宋" w:eastAsia="仿宋"/>
          <w:color w:val="auto"/>
          <w:sz w:val="32"/>
          <w:szCs w:val="32"/>
          <w:u w:val="single"/>
          <w:lang w:eastAsia="zh-CN"/>
        </w:rPr>
        <w:t>减少人员及项目经费</w:t>
      </w:r>
      <w:r>
        <w:rPr>
          <w:rFonts w:hint="eastAsia" w:ascii="仿宋" w:hAnsi="仿宋" w:eastAsia="仿宋"/>
          <w:color w:val="auto"/>
          <w:sz w:val="32"/>
          <w:szCs w:val="32"/>
        </w:rPr>
        <w:t>。</w:t>
      </w:r>
    </w:p>
    <w:p w14:paraId="7EBF7904">
      <w:pPr>
        <w:autoSpaceDE w:val="0"/>
        <w:autoSpaceDN w:val="0"/>
        <w:adjustRightInd w:val="0"/>
        <w:ind w:firstLine="640" w:firstLineChars="200"/>
        <w:rPr>
          <w:rFonts w:ascii="楷体" w:hAnsi="楷体" w:eastAsia="楷体"/>
          <w:color w:val="auto"/>
          <w:sz w:val="32"/>
          <w:szCs w:val="32"/>
        </w:rPr>
      </w:pPr>
      <w:r>
        <w:rPr>
          <w:rFonts w:hint="eastAsia" w:ascii="楷体" w:hAnsi="楷体" w:eastAsia="楷体"/>
          <w:color w:val="auto"/>
          <w:sz w:val="32"/>
          <w:szCs w:val="32"/>
        </w:rPr>
        <w:t>（二）政府采购情况说明。</w:t>
      </w:r>
    </w:p>
    <w:p w14:paraId="650A3246">
      <w:pPr>
        <w:autoSpaceDE w:val="0"/>
        <w:autoSpaceDN w:val="0"/>
        <w:adjustRightInd w:val="0"/>
        <w:ind w:firstLine="640" w:firstLineChars="200"/>
        <w:jc w:val="left"/>
        <w:rPr>
          <w:rFonts w:ascii="仿宋_GB2312" w:eastAsia="仿宋_GB2312" w:cs="仿宋_GB2312" w:hAnsiTheme="minorHAnsi"/>
          <w:color w:val="auto"/>
          <w:kern w:val="0"/>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年本</w:t>
      </w:r>
      <w:r>
        <w:rPr>
          <w:rFonts w:ascii="仿宋" w:hAnsi="仿宋" w:eastAsia="仿宋"/>
          <w:color w:val="auto"/>
          <w:sz w:val="32"/>
          <w:szCs w:val="32"/>
        </w:rPr>
        <w:t>部门</w:t>
      </w:r>
      <w:r>
        <w:rPr>
          <w:rFonts w:hint="eastAsia" w:ascii="仿宋" w:hAnsi="仿宋" w:eastAsia="仿宋"/>
          <w:color w:val="auto"/>
          <w:sz w:val="32"/>
          <w:szCs w:val="32"/>
        </w:rPr>
        <w:t>政府采购预算总额</w:t>
      </w:r>
      <w:r>
        <w:rPr>
          <w:rFonts w:hint="eastAsia" w:ascii="仿宋_GB2312" w:eastAsia="仿宋_GB2312" w:cs="仿宋_GB2312" w:hAnsiTheme="minorHAnsi"/>
          <w:color w:val="auto"/>
          <w:kern w:val="0"/>
          <w:sz w:val="32"/>
          <w:szCs w:val="32"/>
          <w:u w:val="single"/>
          <w:lang w:val="en-US" w:eastAsia="zh-CN"/>
        </w:rPr>
        <w:t>10181.04</w:t>
      </w:r>
      <w:r>
        <w:rPr>
          <w:rFonts w:hint="eastAsia" w:ascii="仿宋" w:hAnsi="仿宋" w:eastAsia="仿宋"/>
          <w:color w:val="auto"/>
          <w:sz w:val="32"/>
          <w:szCs w:val="32"/>
        </w:rPr>
        <w:t>万元，其中：政府采购货物预算</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0</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万元、政府采购工程预算</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9227.31</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万元、政府采购服务预算</w:t>
      </w:r>
      <w:r>
        <w:rPr>
          <w:rFonts w:hint="eastAsia" w:ascii="仿宋_GB2312" w:eastAsia="仿宋_GB2312" w:cs="仿宋_GB2312" w:hAnsiTheme="minorHAnsi"/>
          <w:color w:val="auto"/>
          <w:kern w:val="0"/>
          <w:sz w:val="32"/>
          <w:szCs w:val="32"/>
          <w:u w:val="single"/>
          <w:lang w:val="en-US" w:eastAsia="zh-CN"/>
        </w:rPr>
        <w:t>953.73</w:t>
      </w:r>
      <w:r>
        <w:rPr>
          <w:rFonts w:hint="eastAsia" w:ascii="仿宋" w:hAnsi="仿宋" w:eastAsia="仿宋"/>
          <w:color w:val="auto"/>
          <w:sz w:val="32"/>
          <w:szCs w:val="32"/>
        </w:rPr>
        <w:t>万元。</w:t>
      </w:r>
    </w:p>
    <w:p w14:paraId="602C0E49">
      <w:pPr>
        <w:ind w:firstLine="640" w:firstLineChars="200"/>
        <w:rPr>
          <w:rFonts w:ascii="楷体" w:hAnsi="楷体" w:eastAsia="楷体"/>
          <w:color w:val="auto"/>
          <w:sz w:val="32"/>
          <w:szCs w:val="32"/>
        </w:rPr>
      </w:pPr>
      <w:r>
        <w:rPr>
          <w:rFonts w:hint="eastAsia" w:ascii="楷体" w:hAnsi="楷体" w:eastAsia="楷体"/>
          <w:color w:val="auto"/>
          <w:sz w:val="32"/>
          <w:szCs w:val="32"/>
        </w:rPr>
        <w:t>（三）国有资产占有使用情况说明。</w:t>
      </w:r>
    </w:p>
    <w:p w14:paraId="41A5702B">
      <w:pPr>
        <w:autoSpaceDE w:val="0"/>
        <w:autoSpaceDN w:val="0"/>
        <w:adjustRightInd w:val="0"/>
        <w:ind w:firstLine="640" w:firstLineChars="200"/>
        <w:rPr>
          <w:rFonts w:ascii="仿宋" w:hAnsi="仿宋" w:eastAsia="仿宋"/>
          <w:color w:val="auto"/>
          <w:sz w:val="32"/>
          <w:szCs w:val="32"/>
        </w:rPr>
      </w:pPr>
      <w:r>
        <w:rPr>
          <w:rFonts w:hint="eastAsia" w:ascii="仿宋" w:hAnsi="仿宋" w:eastAsia="仿宋"/>
          <w:color w:val="auto"/>
          <w:sz w:val="32"/>
          <w:szCs w:val="32"/>
        </w:rPr>
        <w:t>截至</w:t>
      </w:r>
      <w:r>
        <w:rPr>
          <w:rFonts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12</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月底，本</w:t>
      </w:r>
      <w:r>
        <w:rPr>
          <w:rFonts w:ascii="仿宋" w:hAnsi="仿宋" w:eastAsia="仿宋"/>
          <w:color w:val="auto"/>
          <w:sz w:val="32"/>
          <w:szCs w:val="32"/>
        </w:rPr>
        <w:t>部门</w:t>
      </w:r>
      <w:r>
        <w:rPr>
          <w:rFonts w:hint="eastAsia" w:ascii="仿宋" w:hAnsi="仿宋" w:eastAsia="仿宋"/>
          <w:color w:val="auto"/>
          <w:sz w:val="32"/>
          <w:szCs w:val="32"/>
        </w:rPr>
        <w:t>及所属各预算单位共有车辆</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7</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辆，其中，领导干部用车（含在职和离退休部级干部用车）</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0</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辆、机要通信用车</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0</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辆、应急保障用车</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0</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辆、执法执勤用车</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0</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辆、特种专业技术用车</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2</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辆、其他用车</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0</w:t>
      </w:r>
      <w:r>
        <w:rPr>
          <w:rFonts w:hint="eastAsia" w:ascii="仿宋" w:hAnsi="仿宋" w:eastAsia="仿宋"/>
          <w:color w:val="auto"/>
          <w:sz w:val="32"/>
          <w:szCs w:val="32"/>
        </w:rPr>
        <w:t>辆，其他用车主要是</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eastAsia="zh-CN"/>
        </w:rPr>
        <w:t>业务下乡</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用途的车辆。单位价值</w:t>
      </w:r>
      <w:r>
        <w:rPr>
          <w:rFonts w:ascii="仿宋" w:hAnsi="仿宋" w:eastAsia="仿宋"/>
          <w:color w:val="auto"/>
          <w:sz w:val="32"/>
          <w:szCs w:val="32"/>
        </w:rPr>
        <w:t>50</w:t>
      </w:r>
      <w:r>
        <w:rPr>
          <w:rFonts w:hint="eastAsia" w:ascii="仿宋" w:hAnsi="仿宋" w:eastAsia="仿宋"/>
          <w:color w:val="auto"/>
          <w:sz w:val="32"/>
          <w:szCs w:val="32"/>
        </w:rPr>
        <w:t>万元以上通用设备</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4</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台（套）</w:t>
      </w:r>
      <w:r>
        <w:rPr>
          <w:rFonts w:hint="eastAsia" w:ascii="仿宋" w:hAnsi="仿宋" w:eastAsia="仿宋"/>
          <w:color w:val="auto"/>
          <w:sz w:val="32"/>
          <w:szCs w:val="32"/>
          <w:lang w:eastAsia="zh-CN"/>
        </w:rPr>
        <w:t>，价值合计为</w:t>
      </w:r>
      <w:r>
        <w:rPr>
          <w:rFonts w:hint="eastAsia" w:ascii="仿宋" w:hAnsi="仿宋" w:eastAsia="仿宋"/>
          <w:color w:val="auto"/>
          <w:sz w:val="32"/>
          <w:szCs w:val="32"/>
          <w:u w:val="single"/>
          <w:lang w:val="en-US" w:eastAsia="zh-CN"/>
        </w:rPr>
        <w:t>338.17</w:t>
      </w:r>
      <w:r>
        <w:rPr>
          <w:rFonts w:hint="eastAsia" w:ascii="仿宋" w:hAnsi="仿宋" w:eastAsia="仿宋"/>
          <w:color w:val="auto"/>
          <w:sz w:val="32"/>
          <w:szCs w:val="32"/>
          <w:lang w:val="en-US" w:eastAsia="zh-CN"/>
        </w:rPr>
        <w:t>万元</w:t>
      </w:r>
      <w:r>
        <w:rPr>
          <w:rFonts w:hint="eastAsia" w:ascii="仿宋" w:hAnsi="仿宋" w:eastAsia="仿宋"/>
          <w:color w:val="auto"/>
          <w:sz w:val="32"/>
          <w:szCs w:val="32"/>
        </w:rPr>
        <w:t>，单位价值</w:t>
      </w:r>
      <w:r>
        <w:rPr>
          <w:rFonts w:ascii="仿宋" w:hAnsi="仿宋" w:eastAsia="仿宋"/>
          <w:color w:val="auto"/>
          <w:sz w:val="32"/>
          <w:szCs w:val="32"/>
        </w:rPr>
        <w:t>100</w:t>
      </w:r>
      <w:r>
        <w:rPr>
          <w:rFonts w:hint="eastAsia" w:ascii="仿宋" w:hAnsi="仿宋" w:eastAsia="仿宋"/>
          <w:color w:val="auto"/>
          <w:sz w:val="32"/>
          <w:szCs w:val="32"/>
        </w:rPr>
        <w:t>万元以上专用设备</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0</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台（套）。</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年一般公共预算安排对确实无法使用的</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0</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辆车进行更新购置。</w:t>
      </w:r>
    </w:p>
    <w:p w14:paraId="29FF7039">
      <w:pPr>
        <w:spacing w:line="588" w:lineRule="exact"/>
        <w:ind w:firstLine="640" w:firstLineChars="200"/>
        <w:rPr>
          <w:rFonts w:ascii="仿宋" w:hAnsi="仿宋" w:eastAsia="仿宋"/>
          <w:b/>
          <w:color w:val="auto"/>
          <w:sz w:val="32"/>
          <w:szCs w:val="32"/>
        </w:rPr>
      </w:pPr>
      <w:r>
        <w:rPr>
          <w:rFonts w:hint="eastAsia" w:ascii="楷体" w:hAnsi="楷体" w:eastAsia="楷体"/>
          <w:color w:val="auto"/>
          <w:sz w:val="32"/>
          <w:szCs w:val="32"/>
        </w:rPr>
        <w:t>（四）202</w:t>
      </w:r>
      <w:r>
        <w:rPr>
          <w:rFonts w:hint="eastAsia" w:ascii="楷体" w:hAnsi="楷体" w:eastAsia="楷体"/>
          <w:color w:val="auto"/>
          <w:sz w:val="32"/>
          <w:szCs w:val="32"/>
          <w:lang w:val="en-US" w:eastAsia="zh-CN"/>
        </w:rPr>
        <w:t>5</w:t>
      </w:r>
      <w:r>
        <w:rPr>
          <w:rFonts w:hint="eastAsia" w:ascii="楷体" w:hAnsi="楷体" w:eastAsia="楷体"/>
          <w:color w:val="auto"/>
          <w:sz w:val="32"/>
          <w:szCs w:val="32"/>
        </w:rPr>
        <w:t>年预算绩效情况说明。</w:t>
      </w:r>
    </w:p>
    <w:p w14:paraId="3871AD1B">
      <w:pPr>
        <w:spacing w:line="588" w:lineRule="exact"/>
        <w:ind w:firstLine="645"/>
        <w:rPr>
          <w:rFonts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年实现财政支出绩效目标管理全覆盖，实行绩效目标管理</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51</w:t>
      </w:r>
      <w:r>
        <w:rPr>
          <w:rFonts w:hint="eastAsia" w:ascii="仿宋" w:hAnsi="仿宋" w:eastAsia="仿宋"/>
          <w:color w:val="auto"/>
          <w:sz w:val="32"/>
          <w:szCs w:val="32"/>
        </w:rPr>
        <w:t>个，资金</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3085.73</w:t>
      </w:r>
      <w:r>
        <w:rPr>
          <w:rFonts w:hint="eastAsia" w:ascii="仿宋" w:hAnsi="仿宋" w:eastAsia="仿宋"/>
          <w:color w:val="auto"/>
          <w:sz w:val="32"/>
          <w:szCs w:val="32"/>
        </w:rPr>
        <w:t>万元，其中：中央转移支付资金</w:t>
      </w:r>
      <w:r>
        <w:rPr>
          <w:rFonts w:hint="eastAsia" w:ascii="仿宋_GB2312" w:eastAsia="仿宋_GB2312" w:cs="仿宋_GB2312" w:hAnsiTheme="minorHAnsi"/>
          <w:color w:val="auto"/>
          <w:kern w:val="0"/>
          <w:sz w:val="32"/>
          <w:szCs w:val="32"/>
          <w:u w:val="single"/>
          <w:lang w:val="en-US" w:eastAsia="zh-CN"/>
        </w:rPr>
        <w:t>373.00</w:t>
      </w:r>
      <w:r>
        <w:rPr>
          <w:rFonts w:hint="eastAsia" w:ascii="仿宋" w:hAnsi="仿宋" w:eastAsia="仿宋"/>
          <w:color w:val="auto"/>
          <w:sz w:val="32"/>
          <w:szCs w:val="32"/>
        </w:rPr>
        <w:t>万元，地方资金</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2712.73</w:t>
      </w:r>
      <w:r>
        <w:rPr>
          <w:rFonts w:hint="eastAsia" w:ascii="仿宋" w:hAnsi="仿宋" w:eastAsia="仿宋"/>
          <w:color w:val="auto"/>
          <w:sz w:val="32"/>
          <w:szCs w:val="32"/>
        </w:rPr>
        <w:t>万元。</w:t>
      </w:r>
    </w:p>
    <w:p w14:paraId="2C82D444">
      <w:pPr>
        <w:numPr>
          <w:ilvl w:val="0"/>
          <w:numId w:val="1"/>
        </w:numPr>
        <w:ind w:firstLine="640" w:firstLineChars="200"/>
        <w:rPr>
          <w:rFonts w:hint="eastAsia" w:ascii="楷体" w:hAnsi="楷体" w:eastAsia="楷体"/>
          <w:color w:val="auto"/>
          <w:sz w:val="32"/>
          <w:szCs w:val="32"/>
        </w:rPr>
      </w:pPr>
      <w:r>
        <w:rPr>
          <w:rFonts w:hint="eastAsia" w:ascii="楷体" w:hAnsi="楷体" w:eastAsia="楷体"/>
          <w:color w:val="auto"/>
          <w:sz w:val="32"/>
          <w:szCs w:val="32"/>
        </w:rPr>
        <w:t>扶贫资金管理使用情况及绩效目标情况说明</w:t>
      </w:r>
    </w:p>
    <w:p w14:paraId="178D9FFA">
      <w:pPr>
        <w:numPr>
          <w:ilvl w:val="0"/>
          <w:numId w:val="0"/>
        </w:num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我部门20</w:t>
      </w:r>
      <w:r>
        <w:rPr>
          <w:rFonts w:hint="eastAsia" w:ascii="仿宋" w:hAnsi="仿宋" w:eastAsia="仿宋"/>
          <w:color w:val="auto"/>
          <w:sz w:val="32"/>
          <w:szCs w:val="32"/>
          <w:lang w:val="en-US" w:eastAsia="zh-CN"/>
        </w:rPr>
        <w:t>26</w:t>
      </w:r>
      <w:r>
        <w:rPr>
          <w:rFonts w:hint="eastAsia" w:ascii="仿宋" w:hAnsi="仿宋" w:eastAsia="仿宋"/>
          <w:color w:val="auto"/>
          <w:sz w:val="32"/>
          <w:szCs w:val="32"/>
        </w:rPr>
        <w:t>年度没有扶贫资金管理使用情况</w:t>
      </w:r>
      <w:r>
        <w:rPr>
          <w:rFonts w:hint="eastAsia" w:ascii="仿宋" w:hAnsi="仿宋" w:eastAsia="仿宋"/>
          <w:color w:val="auto"/>
          <w:sz w:val="32"/>
          <w:szCs w:val="32"/>
          <w:lang w:eastAsia="zh-CN"/>
        </w:rPr>
        <w:t>。</w:t>
      </w:r>
    </w:p>
    <w:p w14:paraId="387E5A22">
      <w:pPr>
        <w:numPr>
          <w:ilvl w:val="0"/>
          <w:numId w:val="2"/>
        </w:numPr>
        <w:ind w:firstLine="640" w:firstLineChars="200"/>
        <w:rPr>
          <w:rFonts w:hint="eastAsia" w:ascii="仿宋" w:hAnsi="仿宋" w:eastAsia="仿宋"/>
          <w:color w:val="auto"/>
          <w:sz w:val="32"/>
          <w:szCs w:val="32"/>
        </w:rPr>
      </w:pPr>
      <w:r>
        <w:rPr>
          <w:rFonts w:hint="eastAsia" w:ascii="楷体" w:hAnsi="楷体" w:eastAsia="楷体"/>
          <w:color w:val="auto"/>
          <w:sz w:val="32"/>
          <w:szCs w:val="32"/>
        </w:rPr>
        <w:t>政府债务情况。</w:t>
      </w:r>
      <w:r>
        <w:rPr>
          <w:rFonts w:hint="eastAsia" w:ascii="仿宋" w:hAnsi="仿宋" w:eastAsia="仿宋"/>
          <w:color w:val="auto"/>
          <w:sz w:val="32"/>
          <w:szCs w:val="32"/>
        </w:rPr>
        <w:t>（本部门及所属单位使用和管理政府债券资金情况，包括相关政府债券资金总体规模、项目安排。）</w:t>
      </w:r>
    </w:p>
    <w:p w14:paraId="08F79084">
      <w:pPr>
        <w:numPr>
          <w:ilvl w:val="0"/>
          <w:numId w:val="0"/>
        </w:numPr>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我部门20</w:t>
      </w:r>
      <w:r>
        <w:rPr>
          <w:rFonts w:hint="eastAsia" w:ascii="仿宋" w:hAnsi="仿宋" w:eastAsia="仿宋"/>
          <w:color w:val="auto"/>
          <w:sz w:val="32"/>
          <w:szCs w:val="32"/>
          <w:lang w:val="en-US" w:eastAsia="zh-CN"/>
        </w:rPr>
        <w:t>26</w:t>
      </w:r>
      <w:r>
        <w:rPr>
          <w:rFonts w:hint="eastAsia" w:ascii="仿宋" w:hAnsi="仿宋" w:eastAsia="仿宋"/>
          <w:color w:val="auto"/>
          <w:sz w:val="32"/>
          <w:szCs w:val="32"/>
        </w:rPr>
        <w:t>年度没有政府债务情况</w:t>
      </w:r>
      <w:r>
        <w:rPr>
          <w:rFonts w:hint="eastAsia" w:ascii="楷体" w:hAnsi="楷体" w:eastAsia="楷体"/>
          <w:color w:val="auto"/>
          <w:sz w:val="32"/>
          <w:szCs w:val="32"/>
          <w:lang w:eastAsia="zh-CN"/>
        </w:rPr>
        <w:t>。</w:t>
      </w:r>
      <w:bookmarkStart w:id="7" w:name="_GoBack"/>
      <w:bookmarkEnd w:id="7"/>
    </w:p>
    <w:p w14:paraId="7D7E215F">
      <w:pPr>
        <w:jc w:val="cente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第四部分</w:t>
      </w:r>
    </w:p>
    <w:p w14:paraId="16BDABC8">
      <w:pPr>
        <w:jc w:val="cente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名词解释</w:t>
      </w:r>
    </w:p>
    <w:p w14:paraId="6A85202B">
      <w:pPr>
        <w:jc w:val="center"/>
        <w:rPr>
          <w:rFonts w:ascii="方正小标宋简体" w:hAnsi="仿宋" w:eastAsia="方正小标宋简体"/>
          <w:color w:val="auto"/>
          <w:sz w:val="32"/>
          <w:szCs w:val="32"/>
        </w:rPr>
      </w:pPr>
    </w:p>
    <w:p w14:paraId="69719CE9">
      <w:pPr>
        <w:ind w:firstLine="640" w:firstLineChars="200"/>
        <w:rPr>
          <w:rFonts w:ascii="仿宋" w:hAnsi="仿宋" w:eastAsia="仿宋"/>
          <w:color w:val="auto"/>
          <w:sz w:val="32"/>
          <w:szCs w:val="32"/>
        </w:rPr>
      </w:pPr>
      <w:r>
        <w:rPr>
          <w:rFonts w:hint="eastAsia" w:ascii="仿宋" w:hAnsi="仿宋" w:eastAsia="仿宋"/>
          <w:color w:val="auto"/>
          <w:sz w:val="32"/>
          <w:szCs w:val="32"/>
        </w:rPr>
        <w:t>（对部门</w:t>
      </w:r>
      <w:r>
        <w:rPr>
          <w:rFonts w:ascii="仿宋" w:hAnsi="仿宋" w:eastAsia="仿宋"/>
          <w:color w:val="auto"/>
          <w:sz w:val="32"/>
          <w:szCs w:val="32"/>
        </w:rPr>
        <w:t>和单位</w:t>
      </w:r>
      <w:r>
        <w:rPr>
          <w:rFonts w:hint="eastAsia" w:ascii="仿宋" w:hAnsi="仿宋" w:eastAsia="仿宋"/>
          <w:color w:val="auto"/>
          <w:sz w:val="32"/>
          <w:szCs w:val="32"/>
        </w:rPr>
        <w:t>专业</w:t>
      </w:r>
      <w:r>
        <w:rPr>
          <w:rFonts w:ascii="仿宋" w:hAnsi="仿宋" w:eastAsia="仿宋"/>
          <w:color w:val="auto"/>
          <w:sz w:val="32"/>
          <w:szCs w:val="32"/>
        </w:rPr>
        <w:t>性较强的名次进行解释</w:t>
      </w:r>
      <w:r>
        <w:rPr>
          <w:rFonts w:hint="eastAsia" w:ascii="仿宋" w:hAnsi="仿宋" w:eastAsia="仿宋"/>
          <w:color w:val="auto"/>
          <w:sz w:val="32"/>
          <w:szCs w:val="32"/>
        </w:rPr>
        <w:t>。）</w:t>
      </w:r>
    </w:p>
    <w:p w14:paraId="764FA5D4">
      <w:pPr>
        <w:ind w:firstLine="640" w:firstLineChars="200"/>
        <w:rPr>
          <w:rFonts w:ascii="仿宋" w:hAnsi="仿宋" w:eastAsia="仿宋"/>
          <w:color w:val="auto"/>
          <w:sz w:val="32"/>
          <w:szCs w:val="32"/>
        </w:rPr>
      </w:pPr>
      <w:r>
        <w:rPr>
          <w:rFonts w:hint="eastAsia" w:ascii="黑体" w:hAnsi="黑体" w:eastAsia="黑体"/>
          <w:color w:val="auto"/>
          <w:sz w:val="32"/>
          <w:szCs w:val="32"/>
        </w:rPr>
        <w:t>一、财政拨款收入：</w:t>
      </w:r>
      <w:r>
        <w:rPr>
          <w:rFonts w:hint="eastAsia" w:ascii="仿宋" w:hAnsi="仿宋" w:eastAsia="仿宋"/>
          <w:color w:val="auto"/>
          <w:sz w:val="32"/>
          <w:szCs w:val="32"/>
        </w:rPr>
        <w:t>本级财政部门当年拨付的财政预算资金，包括一般公共预算财政拨款、政府性基金预算财政拨款和</w:t>
      </w:r>
      <w:r>
        <w:rPr>
          <w:rFonts w:ascii="仿宋" w:hAnsi="仿宋" w:eastAsia="仿宋"/>
          <w:color w:val="auto"/>
          <w:sz w:val="32"/>
          <w:szCs w:val="32"/>
        </w:rPr>
        <w:t>国资预算财政拨款</w:t>
      </w:r>
      <w:r>
        <w:rPr>
          <w:rFonts w:hint="eastAsia" w:ascii="仿宋" w:hAnsi="仿宋" w:eastAsia="仿宋"/>
          <w:color w:val="auto"/>
          <w:sz w:val="32"/>
          <w:szCs w:val="32"/>
        </w:rPr>
        <w:t>。</w:t>
      </w:r>
    </w:p>
    <w:p w14:paraId="116F8AF3">
      <w:pPr>
        <w:ind w:firstLine="640" w:firstLineChars="200"/>
        <w:rPr>
          <w:rFonts w:ascii="仿宋" w:hAnsi="仿宋" w:eastAsia="仿宋"/>
          <w:color w:val="auto"/>
          <w:sz w:val="32"/>
          <w:szCs w:val="32"/>
        </w:rPr>
      </w:pPr>
      <w:r>
        <w:rPr>
          <w:rFonts w:hint="eastAsia" w:ascii="黑体" w:hAnsi="黑体" w:eastAsia="黑体"/>
          <w:color w:val="auto"/>
          <w:sz w:val="32"/>
          <w:szCs w:val="32"/>
        </w:rPr>
        <w:t>二、事业收入：</w:t>
      </w:r>
      <w:r>
        <w:rPr>
          <w:rFonts w:hint="eastAsia" w:ascii="仿宋" w:hAnsi="仿宋" w:eastAsia="仿宋"/>
          <w:color w:val="auto"/>
          <w:sz w:val="32"/>
          <w:szCs w:val="32"/>
        </w:rPr>
        <w:t>指事业单位开展专业业务活动及辅助活动所取得的收入。</w:t>
      </w:r>
    </w:p>
    <w:p w14:paraId="4F5C2382">
      <w:pPr>
        <w:ind w:firstLine="640" w:firstLineChars="200"/>
        <w:rPr>
          <w:rFonts w:ascii="仿宋" w:hAnsi="仿宋" w:eastAsia="仿宋"/>
          <w:color w:val="auto"/>
          <w:sz w:val="32"/>
          <w:szCs w:val="32"/>
        </w:rPr>
      </w:pPr>
      <w:r>
        <w:rPr>
          <w:rFonts w:hint="eastAsia" w:ascii="黑体" w:hAnsi="黑体" w:eastAsia="黑体"/>
          <w:color w:val="auto"/>
          <w:sz w:val="32"/>
          <w:szCs w:val="32"/>
        </w:rPr>
        <w:t>三、事业单位经营收入：</w:t>
      </w:r>
      <w:r>
        <w:rPr>
          <w:rFonts w:hint="eastAsia" w:ascii="仿宋" w:hAnsi="仿宋" w:eastAsia="仿宋"/>
          <w:color w:val="auto"/>
          <w:sz w:val="32"/>
          <w:szCs w:val="32"/>
        </w:rPr>
        <w:t>指事业单位在专业业务活动及其辅助活动之外开展非独立核算经营活动取得的收入。</w:t>
      </w:r>
    </w:p>
    <w:p w14:paraId="44658747">
      <w:pPr>
        <w:spacing w:line="588" w:lineRule="exact"/>
        <w:ind w:firstLine="640" w:firstLineChars="200"/>
        <w:rPr>
          <w:rFonts w:ascii="仿宋" w:hAnsi="仿宋" w:eastAsia="仿宋"/>
          <w:color w:val="auto"/>
          <w:sz w:val="32"/>
          <w:szCs w:val="32"/>
        </w:rPr>
      </w:pPr>
      <w:r>
        <w:rPr>
          <w:rFonts w:hint="eastAsia" w:ascii="黑体" w:hAnsi="黑体" w:eastAsia="黑体"/>
          <w:color w:val="auto"/>
          <w:sz w:val="32"/>
          <w:szCs w:val="32"/>
        </w:rPr>
        <w:t>四</w:t>
      </w:r>
      <w:r>
        <w:rPr>
          <w:rFonts w:ascii="黑体" w:hAnsi="黑体" w:eastAsia="黑体"/>
          <w:color w:val="auto"/>
          <w:sz w:val="32"/>
          <w:szCs w:val="32"/>
        </w:rPr>
        <w:t>、</w:t>
      </w:r>
      <w:r>
        <w:rPr>
          <w:rFonts w:hint="eastAsia" w:ascii="黑体" w:hAnsi="黑体" w:eastAsia="黑体"/>
          <w:color w:val="auto"/>
          <w:sz w:val="32"/>
          <w:szCs w:val="32"/>
        </w:rPr>
        <w:t>机关运行经费：</w:t>
      </w:r>
      <w:r>
        <w:rPr>
          <w:rFonts w:hint="eastAsia" w:ascii="仿宋" w:hAnsi="仿宋" w:eastAsia="仿宋"/>
          <w:color w:val="auto"/>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A1CC4E3">
      <w:pPr>
        <w:ind w:firstLine="640" w:firstLineChars="200"/>
        <w:rPr>
          <w:rFonts w:ascii="仿宋" w:hAnsi="仿宋" w:eastAsia="仿宋"/>
          <w:color w:val="auto"/>
          <w:sz w:val="32"/>
          <w:szCs w:val="32"/>
        </w:rPr>
      </w:pPr>
      <w:r>
        <w:rPr>
          <w:rFonts w:ascii="黑体" w:hAnsi="黑体" w:eastAsia="黑体"/>
          <w:color w:val="auto"/>
          <w:sz w:val="32"/>
          <w:szCs w:val="32"/>
        </w:rPr>
        <w:t>五</w:t>
      </w:r>
      <w:r>
        <w:rPr>
          <w:rFonts w:hint="eastAsia" w:ascii="黑体" w:hAnsi="黑体" w:eastAsia="黑体"/>
          <w:color w:val="auto"/>
          <w:sz w:val="32"/>
          <w:szCs w:val="32"/>
        </w:rPr>
        <w:t>、其他收入：</w:t>
      </w:r>
      <w:r>
        <w:rPr>
          <w:rFonts w:hint="eastAsia" w:ascii="仿宋" w:hAnsi="仿宋" w:eastAsia="仿宋"/>
          <w:color w:val="auto"/>
          <w:sz w:val="32"/>
          <w:szCs w:val="32"/>
        </w:rPr>
        <w:t>指除上述“一般公共预算拨款收入”、“事业收入”、“事业单位经营收入”等以外的收入。主要是按规定动用的售房收入、存款利息收入等。</w:t>
      </w:r>
    </w:p>
    <w:p w14:paraId="403A5672">
      <w:pPr>
        <w:ind w:firstLine="640" w:firstLineChars="200"/>
        <w:rPr>
          <w:rFonts w:ascii="仿宋" w:hAnsi="仿宋" w:eastAsia="仿宋"/>
          <w:color w:val="auto"/>
          <w:sz w:val="32"/>
          <w:szCs w:val="32"/>
        </w:rPr>
      </w:pPr>
      <w:r>
        <w:rPr>
          <w:rFonts w:hint="eastAsia" w:ascii="黑体" w:hAnsi="黑体" w:eastAsia="黑体"/>
          <w:color w:val="auto"/>
          <w:sz w:val="32"/>
          <w:szCs w:val="32"/>
        </w:rPr>
        <w:t>六、上年结转：</w:t>
      </w:r>
      <w:r>
        <w:rPr>
          <w:rFonts w:hint="eastAsia" w:ascii="仿宋" w:hAnsi="仿宋" w:eastAsia="仿宋"/>
          <w:color w:val="auto"/>
          <w:sz w:val="32"/>
          <w:szCs w:val="32"/>
        </w:rPr>
        <w:t>指以前年度安排、结转到本年仍按原规定用途继续使用的资金。</w:t>
      </w:r>
    </w:p>
    <w:p w14:paraId="37CA3551">
      <w:pPr>
        <w:spacing w:line="588" w:lineRule="exact"/>
        <w:ind w:firstLine="640" w:firstLineChars="200"/>
        <w:rPr>
          <w:rFonts w:ascii="仿宋" w:hAnsi="仿宋" w:eastAsia="仿宋"/>
          <w:color w:val="auto"/>
          <w:sz w:val="32"/>
          <w:szCs w:val="32"/>
        </w:rPr>
      </w:pPr>
      <w:r>
        <w:rPr>
          <w:rFonts w:hint="eastAsia" w:ascii="黑体" w:hAnsi="黑体" w:eastAsia="黑体"/>
          <w:color w:val="auto"/>
          <w:sz w:val="32"/>
          <w:szCs w:val="32"/>
        </w:rPr>
        <w:t>七</w:t>
      </w:r>
      <w:r>
        <w:rPr>
          <w:rFonts w:ascii="黑体" w:hAnsi="黑体" w:eastAsia="黑体"/>
          <w:color w:val="auto"/>
          <w:sz w:val="32"/>
          <w:szCs w:val="32"/>
        </w:rPr>
        <w:t>、</w:t>
      </w:r>
      <w:r>
        <w:rPr>
          <w:rFonts w:hint="eastAsia" w:ascii="黑体" w:hAnsi="黑体" w:eastAsia="黑体"/>
          <w:color w:val="auto"/>
          <w:sz w:val="32"/>
          <w:szCs w:val="32"/>
        </w:rPr>
        <w:t>重点项目：</w:t>
      </w:r>
      <w:r>
        <w:rPr>
          <w:rFonts w:hint="eastAsia" w:ascii="仿宋" w:hAnsi="仿宋" w:eastAsia="仿宋"/>
          <w:color w:val="auto"/>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3B7834C2">
      <w:pPr>
        <w:autoSpaceDE w:val="0"/>
        <w:autoSpaceDN w:val="0"/>
        <w:adjustRightInd w:val="0"/>
        <w:ind w:firstLine="640" w:firstLineChars="200"/>
        <w:jc w:val="left"/>
        <w:rPr>
          <w:rFonts w:ascii="仿宋_GB2312" w:eastAsia="仿宋_GB2312" w:cs="仿宋_GB2312" w:hAnsiTheme="minorHAnsi"/>
          <w:color w:val="auto"/>
          <w:kern w:val="0"/>
          <w:sz w:val="32"/>
          <w:szCs w:val="32"/>
        </w:rPr>
      </w:pPr>
      <w:r>
        <w:rPr>
          <w:rFonts w:ascii="黑体" w:hAnsi="黑体" w:eastAsia="黑体"/>
          <w:color w:val="auto"/>
          <w:sz w:val="32"/>
          <w:szCs w:val="32"/>
        </w:rPr>
        <w:t>八、基本</w:t>
      </w:r>
      <w:r>
        <w:rPr>
          <w:rFonts w:hint="eastAsia" w:ascii="黑体" w:hAnsi="黑体" w:eastAsia="黑体"/>
          <w:color w:val="auto"/>
          <w:sz w:val="32"/>
          <w:szCs w:val="32"/>
        </w:rPr>
        <w:t>支出：</w:t>
      </w:r>
      <w:r>
        <w:rPr>
          <w:rFonts w:hint="eastAsia" w:ascii="仿宋" w:hAnsi="仿宋" w:eastAsia="仿宋"/>
          <w:color w:val="auto"/>
          <w:sz w:val="32"/>
          <w:szCs w:val="32"/>
        </w:rPr>
        <w:t>指为保障机构正常运转、完成日常工作任务而发生的人员支出和公用支出。</w:t>
      </w:r>
    </w:p>
    <w:p w14:paraId="5ACD7893">
      <w:pPr>
        <w:autoSpaceDE w:val="0"/>
        <w:autoSpaceDN w:val="0"/>
        <w:adjustRightInd w:val="0"/>
        <w:ind w:firstLine="640" w:firstLineChars="200"/>
        <w:jc w:val="left"/>
        <w:rPr>
          <w:rFonts w:ascii="仿宋" w:hAnsi="仿宋" w:eastAsia="仿宋"/>
          <w:color w:val="auto"/>
          <w:sz w:val="32"/>
          <w:szCs w:val="32"/>
        </w:rPr>
      </w:pPr>
      <w:r>
        <w:rPr>
          <w:rFonts w:hint="eastAsia" w:ascii="黑体" w:hAnsi="黑体" w:eastAsia="黑体"/>
          <w:color w:val="auto"/>
          <w:sz w:val="32"/>
          <w:szCs w:val="32"/>
        </w:rPr>
        <w:t>九</w:t>
      </w:r>
      <w:r>
        <w:rPr>
          <w:rFonts w:ascii="黑体" w:hAnsi="黑体" w:eastAsia="黑体"/>
          <w:color w:val="auto"/>
          <w:sz w:val="32"/>
          <w:szCs w:val="32"/>
        </w:rPr>
        <w:t>、</w:t>
      </w:r>
      <w:r>
        <w:rPr>
          <w:rFonts w:hint="eastAsia" w:ascii="黑体" w:hAnsi="黑体" w:eastAsia="黑体"/>
          <w:color w:val="auto"/>
          <w:sz w:val="32"/>
          <w:szCs w:val="32"/>
        </w:rPr>
        <w:t>项目支出：</w:t>
      </w:r>
      <w:r>
        <w:rPr>
          <w:rFonts w:hint="eastAsia" w:ascii="仿宋" w:hAnsi="仿宋" w:eastAsia="仿宋"/>
          <w:color w:val="auto"/>
          <w:sz w:val="32"/>
          <w:szCs w:val="32"/>
        </w:rPr>
        <w:t>指在基本支出之外为完成特定行政任务或事业发展目标所发生的支出。</w:t>
      </w:r>
    </w:p>
    <w:p w14:paraId="4294B70D">
      <w:pPr>
        <w:autoSpaceDE w:val="0"/>
        <w:autoSpaceDN w:val="0"/>
        <w:adjustRightInd w:val="0"/>
        <w:ind w:firstLine="640" w:firstLineChars="200"/>
        <w:jc w:val="left"/>
        <w:rPr>
          <w:rFonts w:hint="eastAsia" w:ascii="仿宋" w:hAnsi="仿宋" w:eastAsia="仿宋"/>
          <w:color w:val="auto"/>
          <w:sz w:val="32"/>
          <w:szCs w:val="32"/>
        </w:rPr>
      </w:pPr>
      <w:r>
        <w:rPr>
          <w:rFonts w:hint="eastAsia" w:ascii="黑体" w:hAnsi="黑体" w:eastAsia="黑体"/>
          <w:color w:val="auto"/>
          <w:sz w:val="32"/>
          <w:szCs w:val="32"/>
        </w:rPr>
        <w:t>十</w:t>
      </w:r>
      <w:r>
        <w:rPr>
          <w:rFonts w:ascii="黑体" w:hAnsi="黑体" w:eastAsia="黑体"/>
          <w:color w:val="auto"/>
          <w:sz w:val="32"/>
          <w:szCs w:val="32"/>
        </w:rPr>
        <w:t>、</w:t>
      </w:r>
      <w:r>
        <w:rPr>
          <w:rFonts w:hint="eastAsia" w:ascii="黑体" w:hAnsi="黑体" w:eastAsia="黑体"/>
          <w:color w:val="auto"/>
          <w:sz w:val="32"/>
          <w:szCs w:val="32"/>
        </w:rPr>
        <w:t>“三公”经费：</w:t>
      </w:r>
      <w:r>
        <w:rPr>
          <w:rFonts w:hint="eastAsia" w:ascii="仿宋" w:hAnsi="仿宋" w:eastAsia="仿宋"/>
          <w:color w:val="auto"/>
          <w:sz w:val="32"/>
          <w:szCs w:val="32"/>
        </w:rPr>
        <w:t>是指安排的因公出国（境）费、公务用车购置及运行维护费和公务接待费。</w:t>
      </w:r>
    </w:p>
    <w:p w14:paraId="7C58E360">
      <w:pPr>
        <w:autoSpaceDE w:val="0"/>
        <w:autoSpaceDN w:val="0"/>
        <w:adjustRightInd w:val="0"/>
        <w:ind w:firstLine="640" w:firstLineChars="200"/>
        <w:jc w:val="left"/>
        <w:rPr>
          <w:rFonts w:ascii="仿宋_GB2312" w:eastAsia="仿宋_GB2312" w:cs="仿宋_GB2312" w:hAnsiTheme="minorHAnsi"/>
          <w:color w:val="auto"/>
          <w:kern w:val="0"/>
          <w:sz w:val="32"/>
          <w:szCs w:val="32"/>
        </w:rPr>
      </w:pPr>
      <w:r>
        <w:rPr>
          <w:rFonts w:hint="eastAsia" w:ascii="黑体" w:hAnsi="黑体" w:eastAsia="黑体"/>
          <w:color w:val="auto"/>
          <w:sz w:val="32"/>
          <w:szCs w:val="32"/>
        </w:rPr>
        <w:t>十</w:t>
      </w:r>
      <w:r>
        <w:rPr>
          <w:rFonts w:ascii="黑体" w:hAnsi="黑体" w:eastAsia="黑体"/>
          <w:color w:val="auto"/>
          <w:sz w:val="32"/>
          <w:szCs w:val="32"/>
        </w:rPr>
        <w:t>、</w:t>
      </w:r>
      <w:r>
        <w:rPr>
          <w:rFonts w:hint="eastAsia" w:ascii="黑体" w:hAnsi="黑体" w:eastAsia="黑体"/>
          <w:color w:val="auto"/>
          <w:sz w:val="32"/>
          <w:szCs w:val="32"/>
        </w:rPr>
        <w:t>事业单位经营支出：</w:t>
      </w:r>
      <w:r>
        <w:rPr>
          <w:rFonts w:hint="eastAsia" w:ascii="仿宋" w:hAnsi="仿宋" w:eastAsia="仿宋"/>
          <w:color w:val="auto"/>
          <w:sz w:val="32"/>
          <w:szCs w:val="32"/>
        </w:rPr>
        <w:t>指事业单位在专业业务活动及其辅助活动之外开展非独立核算经营活动发生的支出。</w:t>
      </w:r>
    </w:p>
    <w:p w14:paraId="7575D5DE">
      <w:pPr>
        <w:ind w:firstLine="640" w:firstLineChars="200"/>
        <w:rPr>
          <w:rFonts w:ascii="仿宋" w:hAnsi="仿宋" w:eastAsia="仿宋"/>
          <w:color w:val="auto"/>
          <w:sz w:val="32"/>
          <w:szCs w:val="32"/>
        </w:rPr>
      </w:pPr>
      <w:r>
        <w:rPr>
          <w:rFonts w:hint="eastAsia" w:ascii="仿宋" w:hAnsi="仿宋" w:eastAsia="仿宋"/>
          <w:color w:val="auto"/>
          <w:sz w:val="32"/>
          <w:szCs w:val="32"/>
        </w:rPr>
        <w:t>……</w:t>
      </w:r>
    </w:p>
    <w:sectPr>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64D3B">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30DDB2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9A90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0CC5">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52BED7B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3FD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4303A"/>
    <w:multiLevelType w:val="singleLevel"/>
    <w:tmpl w:val="27F4303A"/>
    <w:lvl w:ilvl="0" w:tentative="0">
      <w:start w:val="5"/>
      <w:numFmt w:val="chineseCounting"/>
      <w:suff w:val="nothing"/>
      <w:lvlText w:val="（%1）"/>
      <w:lvlJc w:val="left"/>
      <w:rPr>
        <w:rFonts w:hint="eastAsia"/>
      </w:rPr>
    </w:lvl>
  </w:abstractNum>
  <w:abstractNum w:abstractNumId="1">
    <w:nsid w:val="47AD65E0"/>
    <w:multiLevelType w:val="singleLevel"/>
    <w:tmpl w:val="47AD65E0"/>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ZmVjNGM4MDhmNjdiMzA4Njk5Y2FkZjFhYjMzNzc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5687E"/>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E4B50"/>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E5ED6"/>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686265"/>
    <w:rsid w:val="019D7F09"/>
    <w:rsid w:val="0284056C"/>
    <w:rsid w:val="05202571"/>
    <w:rsid w:val="064F5F8F"/>
    <w:rsid w:val="06550F9F"/>
    <w:rsid w:val="06710C62"/>
    <w:rsid w:val="079B69C0"/>
    <w:rsid w:val="09D73678"/>
    <w:rsid w:val="09E66920"/>
    <w:rsid w:val="0A0D7099"/>
    <w:rsid w:val="0CD94467"/>
    <w:rsid w:val="0E6B25E0"/>
    <w:rsid w:val="0EAA4EB7"/>
    <w:rsid w:val="0F186038"/>
    <w:rsid w:val="0FF04BD8"/>
    <w:rsid w:val="11BE63FD"/>
    <w:rsid w:val="123F008D"/>
    <w:rsid w:val="13266900"/>
    <w:rsid w:val="132F0080"/>
    <w:rsid w:val="13BA052A"/>
    <w:rsid w:val="14C821DE"/>
    <w:rsid w:val="15114E27"/>
    <w:rsid w:val="166718DF"/>
    <w:rsid w:val="16774157"/>
    <w:rsid w:val="1740285C"/>
    <w:rsid w:val="18A5104D"/>
    <w:rsid w:val="1C990E4E"/>
    <w:rsid w:val="1CB416A2"/>
    <w:rsid w:val="1E4569AA"/>
    <w:rsid w:val="1ED65854"/>
    <w:rsid w:val="1FAB6CE1"/>
    <w:rsid w:val="20427645"/>
    <w:rsid w:val="20793AEA"/>
    <w:rsid w:val="20915ED7"/>
    <w:rsid w:val="21336F8E"/>
    <w:rsid w:val="21DF72F4"/>
    <w:rsid w:val="226D2A1C"/>
    <w:rsid w:val="22C35CC0"/>
    <w:rsid w:val="23C4387B"/>
    <w:rsid w:val="28321D4D"/>
    <w:rsid w:val="28AE799D"/>
    <w:rsid w:val="29D55086"/>
    <w:rsid w:val="2B702AAB"/>
    <w:rsid w:val="2BA764A9"/>
    <w:rsid w:val="2BB62C95"/>
    <w:rsid w:val="2BD53FD2"/>
    <w:rsid w:val="2C252432"/>
    <w:rsid w:val="2C714E0E"/>
    <w:rsid w:val="2C8F2CCE"/>
    <w:rsid w:val="2DC56990"/>
    <w:rsid w:val="2E2C723F"/>
    <w:rsid w:val="30397816"/>
    <w:rsid w:val="304B0ECD"/>
    <w:rsid w:val="30705B08"/>
    <w:rsid w:val="321F2FC9"/>
    <w:rsid w:val="32496611"/>
    <w:rsid w:val="332121DA"/>
    <w:rsid w:val="33D57001"/>
    <w:rsid w:val="340A1DD0"/>
    <w:rsid w:val="347E55D3"/>
    <w:rsid w:val="35611EC4"/>
    <w:rsid w:val="36160DFB"/>
    <w:rsid w:val="36806379"/>
    <w:rsid w:val="37841E99"/>
    <w:rsid w:val="37D90437"/>
    <w:rsid w:val="3894610C"/>
    <w:rsid w:val="3BBA273E"/>
    <w:rsid w:val="3BF21AC7"/>
    <w:rsid w:val="3DD577AB"/>
    <w:rsid w:val="3DFF3D52"/>
    <w:rsid w:val="3F30617F"/>
    <w:rsid w:val="3F5577CE"/>
    <w:rsid w:val="43BE4985"/>
    <w:rsid w:val="447777A3"/>
    <w:rsid w:val="4490658A"/>
    <w:rsid w:val="462753A7"/>
    <w:rsid w:val="4A253068"/>
    <w:rsid w:val="4BB328F5"/>
    <w:rsid w:val="4D1A0E7E"/>
    <w:rsid w:val="4DA60964"/>
    <w:rsid w:val="4EBF7224"/>
    <w:rsid w:val="4EDF6320"/>
    <w:rsid w:val="50031590"/>
    <w:rsid w:val="50CB717B"/>
    <w:rsid w:val="52556B25"/>
    <w:rsid w:val="536B275A"/>
    <w:rsid w:val="55630EE8"/>
    <w:rsid w:val="56CC61A6"/>
    <w:rsid w:val="56D45D22"/>
    <w:rsid w:val="570C10BF"/>
    <w:rsid w:val="58062D10"/>
    <w:rsid w:val="5806446A"/>
    <w:rsid w:val="58131D55"/>
    <w:rsid w:val="58156E12"/>
    <w:rsid w:val="59D2488F"/>
    <w:rsid w:val="5A1B6236"/>
    <w:rsid w:val="5CDB11FC"/>
    <w:rsid w:val="60203B56"/>
    <w:rsid w:val="616A1377"/>
    <w:rsid w:val="61E0223F"/>
    <w:rsid w:val="62D157BE"/>
    <w:rsid w:val="63584245"/>
    <w:rsid w:val="63FD5B1F"/>
    <w:rsid w:val="666A4020"/>
    <w:rsid w:val="683706DE"/>
    <w:rsid w:val="68A97A41"/>
    <w:rsid w:val="69276620"/>
    <w:rsid w:val="6A5F5CCB"/>
    <w:rsid w:val="6BAE515B"/>
    <w:rsid w:val="6CCA7D73"/>
    <w:rsid w:val="6DAC1227"/>
    <w:rsid w:val="6DE50BDD"/>
    <w:rsid w:val="6E3631E6"/>
    <w:rsid w:val="6E445903"/>
    <w:rsid w:val="6E6A2684"/>
    <w:rsid w:val="6F437969"/>
    <w:rsid w:val="713C0B14"/>
    <w:rsid w:val="71E573FD"/>
    <w:rsid w:val="747131CA"/>
    <w:rsid w:val="762E51E4"/>
    <w:rsid w:val="7676670E"/>
    <w:rsid w:val="76BD44A5"/>
    <w:rsid w:val="7718792D"/>
    <w:rsid w:val="787E7C64"/>
    <w:rsid w:val="79382508"/>
    <w:rsid w:val="7A0917AF"/>
    <w:rsid w:val="7BC736D0"/>
    <w:rsid w:val="7D0F4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autoRedefine/>
    <w:qFormat/>
    <w:uiPriority w:val="0"/>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 w:type="character" w:customStyle="1" w:styleId="10">
    <w:name w:val="批注框文本 字符"/>
    <w:basedOn w:val="6"/>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6283</Words>
  <Characters>7098</Characters>
  <Lines>33</Lines>
  <Paragraphs>9</Paragraphs>
  <TotalTime>118</TotalTime>
  <ScaleCrop>false</ScaleCrop>
  <LinksUpToDate>false</LinksUpToDate>
  <CharactersWithSpaces>7305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ཚེ་བརྟན་</cp:lastModifiedBy>
  <cp:lastPrinted>2026-02-10T09:23:27Z</cp:lastPrinted>
  <dcterms:modified xsi:type="dcterms:W3CDTF">2026-02-10T09:24:48Z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F0262D9F19BD4EED9A69E34526F26210_13</vt:lpwstr>
  </property>
  <property fmtid="{D5CDD505-2E9C-101B-9397-08002B2CF9AE}" pid="4" name="KSOTemplateDocerSaveRecord">
    <vt:lpwstr>eyJoZGlkIjoiZThkZmVjNGM4MDhmNjdiMzA4Njk5Y2FkZjFhYjMzNzciLCJ1c2VySWQiOiI0NTUzMDExMTQifQ==</vt:lpwstr>
  </property>
</Properties>
</file>