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黑体" w:hAnsi="ˎ̥" w:eastAsia="黑体"/>
          <w:b/>
          <w:sz w:val="32"/>
          <w:szCs w:val="32"/>
        </w:rPr>
      </w:pPr>
      <w:r>
        <w:rPr>
          <w:rFonts w:hint="eastAsia" w:asciiTheme="majorEastAsia" w:hAnsiTheme="majorEastAsia" w:eastAsiaTheme="majorEastAsia" w:cstheme="majorEastAsia"/>
          <w:b/>
          <w:bCs/>
          <w:sz w:val="44"/>
          <w:szCs w:val="44"/>
        </w:rPr>
        <w:t>那曲市委网信办机关2024年度部门决算公开报告</w:t>
      </w: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720_WPSOffice_Level1"/>
      <w:bookmarkStart w:id="3" w:name="_Toc10049_WPSOffice_Level1"/>
      <w:bookmarkStart w:id="4" w:name="_Toc32433_WPSOffice_Level1"/>
      <w:bookmarkStart w:id="5" w:name="_Toc22941_WPSOffice_Level1"/>
      <w:bookmarkStart w:id="6" w:name="_Toc23465_WPSOffice_Level1"/>
      <w:bookmarkStart w:id="7" w:name="_Toc1704_WPSOffice_Level1"/>
      <w:bookmarkStart w:id="8" w:name="_Toc24238_WPSOffice_Level2"/>
      <w:bookmarkStart w:id="9" w:name="_Toc20274_WPSOffice_Level2"/>
      <w:bookmarkStart w:id="10" w:name="_Toc14159_WPSOffice_Level2"/>
      <w:bookmarkStart w:id="11" w:name="_Toc26580_WPSOffice_Level2"/>
      <w:bookmarkStart w:id="12" w:name="_Toc20205_WPSOffice_Level2"/>
      <w:bookmarkStart w:id="13" w:name="_Toc32622_WPSOffice_Level2"/>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ind w:firstLine="627" w:firstLineChars="196"/>
        <w:rPr>
          <w:rFonts w:hint="eastAsia" w:ascii="黑体" w:hAnsi="黑体" w:eastAsia="黑体" w:cs="黑体"/>
          <w:sz w:val="32"/>
          <w:szCs w:val="32"/>
        </w:rPr>
      </w:pPr>
      <w:r>
        <w:rPr>
          <w:rFonts w:hint="eastAsia" w:ascii="仿宋_GB2312" w:eastAsia="仿宋_GB2312"/>
          <w:sz w:val="32"/>
          <w:szCs w:val="32"/>
        </w:rPr>
        <w:t>我办为正县级单位，列市委工作机关序列，无</w:t>
      </w:r>
      <w:r>
        <w:rPr>
          <w:rFonts w:ascii="仿宋_GB2312" w:eastAsia="仿宋_GB2312"/>
          <w:sz w:val="32"/>
          <w:szCs w:val="32"/>
        </w:rPr>
        <w:t>二级部门</w:t>
      </w:r>
      <w:r>
        <w:rPr>
          <w:rFonts w:hint="eastAsia" w:ascii="仿宋_GB2312" w:eastAsia="仿宋_GB2312"/>
          <w:sz w:val="32"/>
          <w:szCs w:val="32"/>
        </w:rPr>
        <w:t>，此次</w:t>
      </w:r>
      <w:r>
        <w:rPr>
          <w:rFonts w:hint="eastAsia" w:ascii="仿宋_GB2312" w:eastAsia="仿宋_GB2312"/>
          <w:sz w:val="32"/>
          <w:szCs w:val="32"/>
          <w:lang w:eastAsia="zh-CN"/>
        </w:rPr>
        <w:t>决算</w:t>
      </w:r>
      <w:r>
        <w:rPr>
          <w:rFonts w:hint="eastAsia" w:ascii="仿宋_GB2312" w:eastAsia="仿宋_GB2312"/>
          <w:sz w:val="32"/>
          <w:szCs w:val="32"/>
        </w:rPr>
        <w:t>公开范围为那曲市委网信办</w:t>
      </w:r>
      <w:r>
        <w:rPr>
          <w:rFonts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（一）部门职责。</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w:t>
      </w:r>
      <w:r>
        <w:rPr>
          <w:rFonts w:hint="eastAsia" w:ascii="方正仿宋简体" w:eastAsia="方正仿宋简体"/>
          <w:sz w:val="32"/>
          <w:szCs w:val="32"/>
        </w:rPr>
        <w:t>、组织部门印发的“三定”方案文件，规定的部门主要职责。</w:t>
      </w:r>
      <w:r>
        <w:rPr>
          <w:rFonts w:hint="eastAsia" w:ascii="方正仿宋简体" w:hAnsi="仿宋" w:eastAsia="方正仿宋简体" w:cs="仿宋"/>
          <w:sz w:val="32"/>
          <w:szCs w:val="32"/>
        </w:rPr>
        <w:t>贯彻落实党中央关于网络安全和信息化工作的方针政策和自治区党委、市委决策部署，加强市委对网络安全和信息化工作的统一领导，协调督促有关方面落实市委网信委的决定事项、工作部署和要求。开展对涉及政治、经济、文化、社会等各个领域的网络安全和信息化重大问题研究，向市委网信委提出工作建议。</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2</w:t>
      </w:r>
      <w:r>
        <w:rPr>
          <w:rFonts w:hint="eastAsia" w:ascii="方正仿宋简体" w:hAnsi="仿宋" w:eastAsia="方正仿宋简体" w:cs="仿宋"/>
          <w:sz w:val="32"/>
          <w:szCs w:val="32"/>
        </w:rPr>
        <w:t>、组织起草全市网络安全和信息化发展中长期规划和重要政策。统筹推进网络安全和信息化法治、标准建设，负责相关法规、规章的起草、制定、实施和监督工作。监督实施网络安全和信息化领域国家标准。依法完善与信息化相关的统计调查制度。</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3</w:t>
      </w:r>
      <w:r>
        <w:rPr>
          <w:rFonts w:hint="eastAsia" w:ascii="方正仿宋简体" w:hAnsi="仿宋" w:eastAsia="方正仿宋简体" w:cs="仿宋"/>
          <w:sz w:val="32"/>
          <w:szCs w:val="32"/>
        </w:rPr>
        <w:t>、统筹协调全市网络意识形态工作，贯彻落实党中央关于网络意识形态工作决策部署和自治区党委、市委关于网络意识形态工作部署要求，组织协调网络意识形态工作责任制落实和日常监督检查。</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4</w:t>
      </w:r>
      <w:r>
        <w:rPr>
          <w:rFonts w:hint="eastAsia" w:ascii="方正仿宋简体" w:hAnsi="仿宋" w:eastAsia="方正仿宋简体" w:cs="仿宋"/>
          <w:sz w:val="32"/>
          <w:szCs w:val="32"/>
        </w:rPr>
        <w:t>、统筹推进技术管网能力建设，做好预知、预警、预置工作，实现对数据信息流动的实时感知、对重点人群动向的跟进监测、对有害信息的预警处置。协调有关部门建立健全互联网新技术应用新业态安全风险防控机制、互联网信息内容管理技术体系、网络应急指挥体系。负责协调处理全市网络安全和信息化重大突发事件与有关应急工作。创新管控能力建设和管理机制，协调区党委网信办实现精准封堵。</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5</w:t>
      </w:r>
      <w:r>
        <w:rPr>
          <w:rFonts w:hint="eastAsia" w:ascii="方正仿宋简体" w:hAnsi="仿宋" w:eastAsia="方正仿宋简体" w:cs="仿宋"/>
          <w:sz w:val="32"/>
          <w:szCs w:val="32"/>
        </w:rPr>
        <w:t>、负责社交网络管理工作，承担社交网站、论坛、电子邮件、博客、微博客、</w:t>
      </w:r>
      <w:r>
        <w:rPr>
          <w:rFonts w:hint="default" w:ascii="Times New Roman" w:hAnsi="Times New Roman" w:eastAsia="方正仿宋简体" w:cs="Times New Roman"/>
          <w:sz w:val="32"/>
          <w:szCs w:val="32"/>
        </w:rPr>
        <w:t>QQ</w:t>
      </w:r>
      <w:r>
        <w:rPr>
          <w:rFonts w:hint="eastAsia" w:ascii="方正仿宋简体" w:hAnsi="仿宋" w:eastAsia="方正仿宋简体" w:cs="仿宋"/>
          <w:sz w:val="32"/>
          <w:szCs w:val="32"/>
        </w:rPr>
        <w:t>、微信、网络直播、短视频、小程序等具有社会动员功能网络应用的属地管理工作。统筹协调移动互联网管理，推进移动互联网健康有序发展。承担移动端新媒体新应用创新发展和属地管理。</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6</w:t>
      </w:r>
      <w:r>
        <w:rPr>
          <w:rFonts w:hint="eastAsia" w:ascii="方正仿宋简体" w:hAnsi="仿宋" w:eastAsia="方正仿宋简体" w:cs="仿宋"/>
          <w:sz w:val="32"/>
          <w:szCs w:val="32"/>
        </w:rPr>
        <w:t>、组织拟订互联网信息服务资本准入和网络信息安全审查的有关政策。依法承担互联网新闻信息服务许可审批工作和日常监管。指导有关部门督促电信运营企业、接入服务企业、域名注册管理和服务机构等做好域名注册、网站登记备案、接入以及网络行为主题身份信息核对等基础管理工作。</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7</w:t>
      </w:r>
      <w:r>
        <w:rPr>
          <w:rFonts w:hint="eastAsia" w:ascii="方正仿宋简体" w:hAnsi="仿宋" w:eastAsia="方正仿宋简体" w:cs="仿宋"/>
          <w:sz w:val="32"/>
          <w:szCs w:val="32"/>
        </w:rPr>
        <w:t>、统筹全市网络综合治理体系建设，协调有关部门实施国家相关行业网络安全规划及保障体系，协调推进关键信息基础设施和信息安全等级保护工作。指导推进党政部门、重点行业网络安全保障和信息化工作，统筹网络安全和信息化技术系统科研攻关和本地化应用研究，推进网络安全和信息化军民融合发展。</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8</w:t>
      </w:r>
      <w:r>
        <w:rPr>
          <w:rFonts w:hint="eastAsia" w:ascii="方正仿宋简体" w:hAnsi="仿宋" w:eastAsia="方正仿宋简体" w:cs="仿宋"/>
          <w:sz w:val="32"/>
          <w:szCs w:val="32"/>
        </w:rPr>
        <w:t>、统筹协调全市网络安全和相关监督管理工作，组织协调网络安全工作责任制落实，拟订全市网络安全相关政策措施，推进网络安全有关工程建设，加强和规范网络安全信息汇集、分析和研判工作，统筹协调开展网络安全检查，指导网络安全信息共享和通报。指导推动全市信息化工作，协调信息化发展中的重大问题，协调推动公共服务和社会治理信息化。协调处理信息安全重大事件。</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9</w:t>
      </w:r>
      <w:r>
        <w:rPr>
          <w:rFonts w:hint="eastAsia" w:ascii="方正仿宋简体" w:hAnsi="仿宋" w:eastAsia="方正仿宋简体" w:cs="仿宋"/>
          <w:sz w:val="32"/>
          <w:szCs w:val="32"/>
        </w:rPr>
        <w:t>、负责网络舆情工作，组织开展网络舆情监测、收集、分析和研判工作，跟踪了解和掌握网络舆情动态。统筹协调全市网络违法和不良信息举报、核查、处置、激励工作。依法规范互联网舆情服务市场。</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10</w:t>
      </w:r>
      <w:r>
        <w:rPr>
          <w:rFonts w:hint="eastAsia" w:ascii="方正仿宋简体" w:hAnsi="仿宋" w:eastAsia="方正仿宋简体" w:cs="仿宋"/>
          <w:sz w:val="32"/>
          <w:szCs w:val="32"/>
        </w:rPr>
        <w:t>、负责全市互联网信息内容管理，拟订网络新闻信息传播政策措施和制度，组织协调网络宣传管理和舆论引导工作，推进网上舆论生态治理，处置网上有害信息，依照相关法律法规查处违法违规行为和网站。</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11</w:t>
      </w:r>
      <w:r>
        <w:rPr>
          <w:rFonts w:hint="eastAsia" w:ascii="方正仿宋简体" w:hAnsi="仿宋" w:eastAsia="方正仿宋简体" w:cs="仿宋"/>
          <w:sz w:val="32"/>
          <w:szCs w:val="32"/>
        </w:rPr>
        <w:t>、推进网络阵地建设，负责重点新闻网站规划建设，指导协调网络游戏、网络视听、网络出版等相关业务。会同有关部门推动传统媒体和新兴媒体融合发展。负责网站转载新闻搞源的管理。</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12</w:t>
      </w:r>
      <w:r>
        <w:rPr>
          <w:rFonts w:hint="eastAsia" w:ascii="方正仿宋简体" w:hAnsi="仿宋" w:eastAsia="方正仿宋简体" w:cs="仿宋"/>
          <w:sz w:val="32"/>
          <w:szCs w:val="32"/>
        </w:rPr>
        <w:t>、负责网络评论工作，指导推动网络评论队伍建设，制定网络评论工作和网络评论队伍建设的政策并组织实施。</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13</w:t>
      </w:r>
      <w:r>
        <w:rPr>
          <w:rFonts w:hint="eastAsia" w:ascii="方正仿宋简体" w:hAnsi="仿宋" w:eastAsia="方正仿宋简体" w:cs="仿宋"/>
          <w:sz w:val="32"/>
          <w:szCs w:val="32"/>
        </w:rPr>
        <w:t>、统筹推进网络党建工作。推动网络社会工作和网络文化、网络文明建设。管理、发展、联系和服务互联网社会组织，指导互联网行业自律。承担网络人士的统战工作。</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14</w:t>
      </w:r>
      <w:r>
        <w:rPr>
          <w:rFonts w:hint="eastAsia" w:ascii="方正仿宋简体" w:hAnsi="仿宋" w:eastAsia="方正仿宋简体" w:cs="仿宋"/>
          <w:sz w:val="32"/>
          <w:szCs w:val="32"/>
        </w:rPr>
        <w:t>、协调拟订扶持信息网络行业自主创新和发展的政策体系，开展互联网经济和发展态势研究，推动建立健全信息网络行业投融资支持服务体系、技术创新服务体系，统筹协调全市重要信息资源的开发利用和共享中的重大问题。</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15</w:t>
      </w:r>
      <w:r>
        <w:rPr>
          <w:rFonts w:hint="eastAsia" w:ascii="方正仿宋简体" w:hAnsi="仿宋" w:eastAsia="方正仿宋简体" w:cs="仿宋"/>
          <w:sz w:val="32"/>
          <w:szCs w:val="32"/>
        </w:rPr>
        <w:t>、指导相关行业开展金融信息服务行业。组织开展金融服务市场监管。协调金融监管部门建立网络金融信息发布、传播监管制度及工作机制。</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16</w:t>
      </w:r>
      <w:r>
        <w:rPr>
          <w:rFonts w:hint="eastAsia" w:ascii="方正仿宋简体" w:hAnsi="仿宋" w:eastAsia="方正仿宋简体" w:cs="仿宋"/>
          <w:sz w:val="32"/>
          <w:szCs w:val="32"/>
        </w:rPr>
        <w:t>、贯彻落实互联网数据管理有关政策，抓好互联网新闻信息传播技术标准推广应用。指导涉及全市互联网安全运行的重大工程和系统建设的规划、论证工作。指导推进新技术新应用安全评估。</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17</w:t>
      </w:r>
      <w:r>
        <w:rPr>
          <w:rFonts w:hint="eastAsia" w:ascii="方正仿宋简体" w:hAnsi="仿宋" w:eastAsia="方正仿宋简体" w:cs="仿宋"/>
          <w:sz w:val="32"/>
          <w:szCs w:val="32"/>
        </w:rPr>
        <w:t>、组织拟订网络安全和信息化干部人才队伍发展规划，组织开展网络安全和信息化干部教育培训和人才队伍建设，指导互联网新闻信息服务从业人员教育培训和考评工作，组织开展网络媒介素养教育。</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18</w:t>
      </w:r>
      <w:r>
        <w:rPr>
          <w:rFonts w:hint="eastAsia" w:ascii="方正仿宋简体" w:hAnsi="仿宋" w:eastAsia="方正仿宋简体" w:cs="仿宋"/>
          <w:sz w:val="32"/>
          <w:szCs w:val="32"/>
        </w:rPr>
        <w:t>、指导、检查和推动各县（区）和有关部门网络安全和信息化工作。</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19</w:t>
      </w:r>
      <w:r>
        <w:rPr>
          <w:rFonts w:hint="eastAsia" w:ascii="方正仿宋简体" w:hAnsi="仿宋" w:eastAsia="方正仿宋简体" w:cs="仿宋"/>
          <w:sz w:val="32"/>
          <w:szCs w:val="32"/>
        </w:rPr>
        <w:t>、完成市委、市委网络安全和信息化委员会交办的其他任务。</w:t>
      </w:r>
    </w:p>
    <w:p>
      <w:pPr>
        <w:spacing w:line="576" w:lineRule="exact"/>
        <w:ind w:firstLine="640" w:firstLineChars="200"/>
        <w:rPr>
          <w:rFonts w:hint="eastAsia" w:ascii="黑体" w:hAnsi="黑体" w:eastAsia="黑体" w:cs="黑体"/>
          <w:sz w:val="32"/>
          <w:szCs w:val="32"/>
        </w:rPr>
      </w:pPr>
      <w:r>
        <w:rPr>
          <w:rFonts w:hint="default" w:ascii="Times New Roman" w:hAnsi="Times New Roman" w:eastAsia="方正仿宋简体" w:cs="Times New Roman"/>
          <w:sz w:val="32"/>
          <w:szCs w:val="32"/>
        </w:rPr>
        <w:t>20</w:t>
      </w:r>
      <w:r>
        <w:rPr>
          <w:rFonts w:hint="eastAsia" w:ascii="方正仿宋简体" w:hAnsi="仿宋" w:eastAsia="方正仿宋简体" w:cs="仿宋"/>
          <w:sz w:val="32"/>
          <w:szCs w:val="32"/>
        </w:rPr>
        <w:t>、与市经济和信息化局的有关职责分工。市委网络安全和信息化委员会办公室负责网络舆情管控、网上正能量传播、网络信息安全协调管理和信息化推进方面的规划布局等工作。市经济和信息化局履行信息化建设行业管理职责，负责全市信息化建设的规划、组织、指导和监管，协调解决信息化建设中重大问题，负责指导协调工业控制系统网络安全。</w:t>
      </w:r>
    </w:p>
    <w:p>
      <w:pPr>
        <w:spacing w:line="578" w:lineRule="exact"/>
        <w:ind w:firstLine="640" w:firstLineChars="200"/>
        <w:rPr>
          <w:rFonts w:hint="eastAsia" w:ascii="黑体" w:hAnsi="黑体" w:eastAsia="黑体" w:cs="黑体"/>
          <w:sz w:val="32"/>
          <w:szCs w:val="32"/>
        </w:rPr>
      </w:pPr>
      <w:bookmarkStart w:id="14" w:name="_Toc4833_WPSOffice_Level2"/>
      <w:bookmarkStart w:id="15" w:name="_Toc24059_WPSOffice_Level2"/>
      <w:bookmarkStart w:id="16" w:name="_Toc6572_WPSOffice_Level2"/>
      <w:bookmarkStart w:id="17" w:name="_Toc17796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pPr>
        <w:spacing w:line="576" w:lineRule="exact"/>
        <w:ind w:firstLine="800" w:firstLineChars="250"/>
        <w:rPr>
          <w:rFonts w:ascii="仿宋" w:hAnsi="仿宋" w:eastAsia="仿宋" w:cs="仿宋"/>
          <w:sz w:val="32"/>
          <w:szCs w:val="32"/>
        </w:rPr>
      </w:pPr>
      <w:bookmarkStart w:id="19" w:name="_Toc28253_WPSOffice_Level1"/>
      <w:bookmarkStart w:id="20" w:name="_Toc30690_WPSOffice_Level1"/>
      <w:bookmarkStart w:id="21" w:name="_Toc30451_WPSOffice_Level1"/>
      <w:bookmarkStart w:id="22" w:name="_Toc6234_WPSOffice_Level1"/>
      <w:bookmarkStart w:id="23" w:name="_Toc8164_WPSOffice_Level1"/>
      <w:bookmarkStart w:id="24" w:name="_Toc15521_WPSOffice_Level1"/>
      <w:bookmarkStart w:id="25" w:name="_Toc11518_WPSOffice_Level2"/>
      <w:bookmarkStart w:id="26" w:name="_Toc4029_WPSOffice_Level2"/>
      <w:bookmarkStart w:id="27" w:name="_Toc8867_WPSOffice_Level2"/>
      <w:bookmarkStart w:id="28" w:name="_Toc6211_WPSOffice_Level2"/>
      <w:bookmarkStart w:id="29" w:name="_Toc32472_WPSOffice_Level2"/>
      <w:bookmarkStart w:id="30" w:name="_Toc32695_WPSOffice_Level2"/>
      <w:r>
        <w:rPr>
          <w:rFonts w:hint="eastAsia" w:ascii="仿宋" w:hAnsi="仿宋" w:eastAsia="仿宋" w:cs="仿宋"/>
          <w:sz w:val="32"/>
          <w:szCs w:val="32"/>
        </w:rPr>
        <w:t>市委网信办设下列正科级内设机构：</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w:t>
      </w:r>
      <w:r>
        <w:rPr>
          <w:rFonts w:hint="eastAsia" w:ascii="方正仿宋简体" w:hAnsi="仿宋" w:eastAsia="方正仿宋简体" w:cs="仿宋"/>
          <w:sz w:val="32"/>
          <w:szCs w:val="32"/>
        </w:rPr>
        <w:t>、综合科。负责机关日常运转，承担信息、安全、保密、档案、信访、政务公开、新闻宣传等工作。起草综合性文稿。负责机关和所属事业单位党群、干部人事、机构编制、教育培训、职称评聘、离退休人员等工作。拟订全市网络安全和信息化发展规划、政策措施并督促检查。负责组织开展全市网络安全和信息化干部教育培训和人才队伍建设工作。指导互联网新闻信息服务从业人员教育培训和考评工作。统筹推进网络党建工作，管理、发展、联系和服务互联网社会组织，指导互联网行业自律。承担网络人士的统战工作。统筹推进全市党员干部知网、懂网、用网工作，推进通过网络走群众路线。</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2</w:t>
      </w:r>
      <w:r>
        <w:rPr>
          <w:rFonts w:hint="eastAsia" w:ascii="方正仿宋简体" w:hAnsi="仿宋" w:eastAsia="方正仿宋简体" w:cs="仿宋"/>
          <w:sz w:val="32"/>
          <w:szCs w:val="32"/>
        </w:rPr>
        <w:t>、网络管理科（网络安全和信息化协调科）。承担网络舆情管理及协调处理全市网络安全和信息化重大突发事件与有关应急工作。指导全市网络舆情应急指挥体系建设，拟订综合、专项应急预案，加强日常演练，提升应对处置能力。统筹重大突发事件网络舆情监测、预警、报告和应急联动处置，承担重大突发事件网上舆论应急管理。负责网络舆情研判和管理，指导协调全市网络舆情工作。统筹网络举报受理处置机制，健全网络辟谣机制。组织开展网络舆论生态综合治理、网络执法督察有关工作，依照相关法律和规定查处有关违法违规行为和网站，组织开展网络专项行动。指导有关部门督促电信运营企业、接入服务企业、域名注册管理和服务机构等做好域名注册、网站登记备案、接入以及网络行为主体身份信息核对等基础管理工作。指导协调网络游戏、网络视听、网络出版等相关业务工作。依法督促有关部门查办网络重大案件，指导和督促网络行政执法工作。指导相关机构开展金融信息服务业务，组织开展金融信息服务市场监管。统筹推进信息化领域军民融合发展。协调推动公共服务和社会治理信息化，统筹推进智慧城市建设，指导协调电子政务工作。指导推进全社会信息资源开发利用，促进公共信息资源共享。推动跨行业、跨部门的互联互通。协调处理信息安全重大事件。承担普法协调、执法监督、行政复议。指导我市新闻网站、重点网站网络安全保障体系。统筹协调全市网络安全工作和相关监督管理工作，组织协调网络安全工作责任制落实。负责社交网络管理工作，承担社交网站、论坛、电子邮件、博客、微博客、</w:t>
      </w:r>
      <w:r>
        <w:rPr>
          <w:rFonts w:hint="default" w:ascii="Times New Roman" w:hAnsi="Times New Roman" w:eastAsia="方正仿宋简体" w:cs="Times New Roman"/>
          <w:sz w:val="32"/>
          <w:szCs w:val="32"/>
        </w:rPr>
        <w:t>QQ</w:t>
      </w:r>
      <w:r>
        <w:rPr>
          <w:rFonts w:hint="eastAsia" w:ascii="方正仿宋简体" w:hAnsi="仿宋" w:eastAsia="方正仿宋简体" w:cs="仿宋"/>
          <w:sz w:val="32"/>
          <w:szCs w:val="32"/>
        </w:rPr>
        <w:t>、微信、网络直播、短视频、小程序等具有社会动员功能网络应用的属地管理工作。统筹协调移动互联网管理，推进移动互联网健康有序发展。承担移动端新媒体新应用创新发展和属地管理。</w:t>
      </w:r>
    </w:p>
    <w:p>
      <w:pPr>
        <w:spacing w:line="576" w:lineRule="exact"/>
        <w:ind w:firstLine="640" w:firstLineChars="200"/>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3</w:t>
      </w:r>
      <w:r>
        <w:rPr>
          <w:rFonts w:hint="eastAsia" w:ascii="方正仿宋简体" w:hAnsi="仿宋" w:eastAsia="方正仿宋简体" w:cs="仿宋"/>
          <w:sz w:val="32"/>
          <w:szCs w:val="32"/>
        </w:rPr>
        <w:t>、网络宣传科。承担统筹协调组织互联网宣传管理和舆论引导相关工作，组织协调重大网络宣传。负责全市新闻网站的规划建设，会同有关部门推动传统媒体与新兴媒体融合发展，指导建设新型主流舆论阵地。承担有关新闻发布工作。承担网络理论和文艺宣传引导方面的组织协调工作。负责统筹协调全市网络意识形态工作责任制落实和日常监督检查。贯彻落实自治区网络工作方针政策，组织开展重大活动、重大事件、重大主题、重要政策的评论引导。组织协调重大网络舆论斗争工作。承担全市网评工作的组织、策划和网评任务的分解下发、网评效果的跟踪反馈和网评考核的协调管理工作。指导推动网络评论队伍建设。负责全市网络文化、网络文明建设。</w:t>
      </w:r>
    </w:p>
    <w:p>
      <w:pPr>
        <w:spacing w:line="576" w:lineRule="exact"/>
        <w:ind w:firstLine="640" w:firstLineChars="200"/>
        <w:rPr>
          <w:rFonts w:hint="eastAsia" w:ascii="方正仿宋简体" w:hAnsi="仿宋" w:eastAsia="方正仿宋简体" w:cs="仿宋"/>
          <w:sz w:val="32"/>
          <w:szCs w:val="32"/>
          <w:lang w:val="en-US" w:eastAsia="zh-CN"/>
        </w:rPr>
      </w:pPr>
      <w:r>
        <w:rPr>
          <w:rFonts w:hint="default" w:ascii="Times New Roman" w:hAnsi="Times New Roman" w:eastAsia="方正仿宋简体" w:cs="Times New Roman"/>
          <w:sz w:val="32"/>
          <w:szCs w:val="32"/>
          <w:lang w:val="en-US" w:eastAsia="zh-CN"/>
        </w:rPr>
        <w:t>4</w:t>
      </w:r>
      <w:r>
        <w:rPr>
          <w:rFonts w:hint="eastAsia" w:ascii="方正仿宋简体" w:hAnsi="仿宋" w:eastAsia="方正仿宋简体" w:cs="仿宋"/>
          <w:sz w:val="32"/>
          <w:szCs w:val="32"/>
          <w:lang w:val="en-US" w:eastAsia="zh-CN"/>
        </w:rPr>
        <w:t>、互联网评价中心。负责网上正面宣传，统筹社会热点的网上舆论引导工作。负责组织全市网评员开展重大活动、重大事件、重大主题、重要政策的网上评论引导工作。负责撰写网评重头文章。组织协调开展重大网络舆论斗争工作。负责全市网络文化和网络文明建设。统筹协调市、县两级网信办网上舆论引导工作。承办本单位交办的其他事项。</w:t>
      </w:r>
    </w:p>
    <w:p>
      <w:pPr>
        <w:spacing w:line="578" w:lineRule="exact"/>
        <w:jc w:val="left"/>
        <w:rPr>
          <w:rFonts w:hint="eastAsia" w:ascii="黑体" w:hAnsi="ˎ̥" w:eastAsia="黑体"/>
          <w:sz w:val="32"/>
          <w:szCs w:val="32"/>
        </w:rPr>
      </w:pPr>
      <w:r>
        <w:rPr>
          <w:rFonts w:hint="default" w:ascii="Times New Roman" w:hAnsi="Times New Roman" w:eastAsia="方正仿宋简体" w:cs="Times New Roman"/>
          <w:sz w:val="32"/>
          <w:szCs w:val="32"/>
          <w:lang w:val="en-US" w:eastAsia="zh-CN"/>
        </w:rPr>
        <w:t>5</w:t>
      </w:r>
      <w:r>
        <w:rPr>
          <w:rFonts w:hint="eastAsia" w:ascii="方正仿宋简体" w:hAnsi="仿宋" w:eastAsia="方正仿宋简体" w:cs="仿宋"/>
          <w:sz w:val="32"/>
          <w:szCs w:val="32"/>
          <w:lang w:val="en-US" w:eastAsia="zh-CN"/>
        </w:rPr>
        <w:t>、网络应急指挥中心。负责属地网上信息内容监测，承担属地网络安全事件的预防、发现、预警和协调处置等工作。负责开展网络舆情监测、收集、分析和研判工作。拟订网络舆情应急方案，制定网络应急响应和值守工作规范。负责撰写报送舆情专报、舆情预警信息等材料。负责受理公众通过网站、客户端、微博、微信、电话、邮箱、传真、信函、来访等渠道对互联网违法和不良信息的举报。负责监控、核查、分析、研判和处置举报信息，并及时向举报人员反馈相关结果。负责开展全市互联网新闻信息服务行业的交流与合作。负责建立健全协调督导、分析研究、统计通报、网络举报等配套机制</w:t>
      </w:r>
      <w:r>
        <w:rPr>
          <w:rFonts w:hint="eastAsia" w:ascii="仿宋_GB2312" w:eastAsia="仿宋_GB2312"/>
          <w:sz w:val="32"/>
          <w:szCs w:val="32"/>
          <w:lang w:eastAsia="zh-CN"/>
        </w:rPr>
        <w:t>，督导各县（区）委网信办、各举报网站依法依规、及时准确研处举报信息。定期统计分析网民举报情况，加强网络举报工作政策理论研究，把握网络举报工作特点和规律，协助落实举报奖励制度。科学设置考核指标，评审各县（区）委网信办、各举报网站查处举报信息情况，配合相关单位开展年检和考核工作。承办本单位交办的其他事项。</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3139_WPSOffice_Level2"/>
      <w:bookmarkStart w:id="32" w:name="_Toc28622_WPSOffice_Level2"/>
      <w:bookmarkStart w:id="33" w:name="_Toc14349_WPSOffice_Level2"/>
      <w:bookmarkStart w:id="34" w:name="_Toc25608_WPSOffice_Level2"/>
      <w:bookmarkStart w:id="35" w:name="_Toc30334_WPSOffice_Level2"/>
      <w:bookmarkStart w:id="36" w:name="_Toc26621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4658_WPSOffice_Level2"/>
      <w:bookmarkStart w:id="38" w:name="_Toc13854_WPSOffice_Level2"/>
      <w:bookmarkStart w:id="39" w:name="_Toc17626_WPSOffice_Level2"/>
      <w:bookmarkStart w:id="40" w:name="_Toc3262_WPSOffice_Level2"/>
      <w:bookmarkStart w:id="41" w:name="_Toc5489_WPSOffice_Level2"/>
      <w:bookmarkStart w:id="42" w:name="_Toc1785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1415_WPSOffice_Level2"/>
      <w:bookmarkStart w:id="44" w:name="_Toc23493_WPSOffice_Level2"/>
      <w:bookmarkStart w:id="45" w:name="_Toc13701_WPSOffice_Level2"/>
      <w:bookmarkStart w:id="46" w:name="_Toc23591_WPSOffice_Level2"/>
      <w:bookmarkStart w:id="47" w:name="_Toc7988_WPSOffice_Level2"/>
      <w:bookmarkStart w:id="48" w:name="_Toc426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2783_WPSOffice_Level2"/>
      <w:bookmarkStart w:id="50" w:name="_Toc23829_WPSOffice_Level2"/>
      <w:bookmarkStart w:id="51" w:name="_Toc25166_WPSOffice_Level2"/>
      <w:bookmarkStart w:id="52" w:name="_Toc7879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5343_WPSOffice_Level2"/>
      <w:bookmarkStart w:id="56" w:name="_Toc8373_WPSOffice_Level2"/>
      <w:bookmarkStart w:id="57" w:name="_Toc2632_WPSOffice_Level2"/>
      <w:bookmarkStart w:id="58" w:name="_Toc17833_WPSOffice_Level2"/>
      <w:bookmarkStart w:id="59" w:name="_Toc17283_WPSOffice_Level2"/>
      <w:bookmarkStart w:id="60" w:name="_Toc253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5594_WPSOffice_Level2"/>
      <w:bookmarkStart w:id="62" w:name="_Toc21310_WPSOffice_Level2"/>
      <w:bookmarkStart w:id="63" w:name="_Toc11799_WPSOffice_Level2"/>
      <w:bookmarkStart w:id="64" w:name="_Toc13345_WPSOffice_Level2"/>
      <w:bookmarkStart w:id="65" w:name="_Toc6020_WPSOffice_Level2"/>
      <w:bookmarkStart w:id="66" w:name="_Toc1533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1820_WPSOffice_Level2"/>
      <w:bookmarkStart w:id="68" w:name="_Toc9377_WPSOffice_Level2"/>
      <w:bookmarkStart w:id="69" w:name="_Toc19961_WPSOffice_Level2"/>
      <w:bookmarkStart w:id="70" w:name="_Toc29886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以上报表见附件1。</w:t>
      </w:r>
    </w:p>
    <w:p>
      <w:pPr>
        <w:spacing w:line="578" w:lineRule="exact"/>
        <w:ind w:firstLine="640"/>
        <w:rPr>
          <w:rFonts w:hint="eastAsia" w:ascii="仿宋" w:hAnsi="仿宋" w:eastAsia="仿宋" w:cs="仿宋"/>
          <w:w w:val="100"/>
          <w:sz w:val="32"/>
          <w:szCs w:val="32"/>
        </w:rPr>
      </w:pPr>
    </w:p>
    <w:p>
      <w:pPr>
        <w:spacing w:line="578" w:lineRule="exact"/>
        <w:ind w:firstLine="640"/>
        <w:rPr>
          <w:rFonts w:hint="eastAsia" w:ascii="仿宋" w:hAnsi="仿宋" w:eastAsia="仿宋" w:cs="仿宋"/>
          <w:w w:val="100"/>
          <w:sz w:val="32"/>
          <w:szCs w:val="32"/>
        </w:rPr>
      </w:pPr>
    </w:p>
    <w:p>
      <w:pPr>
        <w:spacing w:line="578" w:lineRule="exact"/>
        <w:ind w:firstLine="640"/>
        <w:rPr>
          <w:rFonts w:hint="eastAsia" w:ascii="仿宋" w:hAnsi="仿宋" w:eastAsia="仿宋" w:cs="仿宋"/>
          <w:w w:val="100"/>
          <w:sz w:val="32"/>
          <w:szCs w:val="32"/>
        </w:rPr>
      </w:pPr>
    </w:p>
    <w:p>
      <w:pPr>
        <w:spacing w:line="578" w:lineRule="exact"/>
        <w:ind w:firstLine="640"/>
        <w:rPr>
          <w:rFonts w:hint="eastAsia" w:ascii="仿宋" w:hAnsi="仿宋" w:eastAsia="仿宋" w:cs="仿宋"/>
          <w:w w:val="100"/>
          <w:sz w:val="32"/>
          <w:szCs w:val="32"/>
        </w:rPr>
      </w:pPr>
    </w:p>
    <w:p>
      <w:pPr>
        <w:spacing w:line="578" w:lineRule="exact"/>
        <w:ind w:firstLine="640"/>
        <w:rPr>
          <w:rFonts w:hint="eastAsia" w:ascii="仿宋" w:hAnsi="仿宋" w:eastAsia="仿宋" w:cs="仿宋"/>
          <w:w w:val="100"/>
          <w:sz w:val="32"/>
          <w:szCs w:val="32"/>
        </w:rPr>
      </w:pPr>
    </w:p>
    <w:p>
      <w:pPr>
        <w:spacing w:line="578" w:lineRule="exact"/>
        <w:ind w:firstLine="640"/>
        <w:rPr>
          <w:rFonts w:hint="eastAsia" w:ascii="仿宋" w:hAnsi="仿宋" w:eastAsia="仿宋" w:cs="仿宋"/>
          <w:w w:val="100"/>
          <w:sz w:val="32"/>
          <w:szCs w:val="32"/>
        </w:rPr>
      </w:pPr>
    </w:p>
    <w:p>
      <w:pPr>
        <w:spacing w:line="578" w:lineRule="exact"/>
        <w:ind w:firstLine="640"/>
        <w:rPr>
          <w:rFonts w:hint="eastAsia" w:ascii="仿宋" w:hAnsi="仿宋" w:eastAsia="仿宋" w:cs="仿宋"/>
          <w:w w:val="100"/>
          <w:sz w:val="32"/>
          <w:szCs w:val="32"/>
        </w:rPr>
      </w:pPr>
    </w:p>
    <w:p>
      <w:pPr>
        <w:spacing w:line="578" w:lineRule="exact"/>
        <w:ind w:firstLine="640"/>
        <w:rPr>
          <w:rFonts w:hint="eastAsia" w:ascii="仿宋" w:hAnsi="仿宋" w:eastAsia="仿宋" w:cs="仿宋"/>
          <w:w w:val="100"/>
          <w:sz w:val="32"/>
          <w:szCs w:val="32"/>
        </w:rPr>
      </w:pP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16686_WPSOffice_Level1"/>
      <w:bookmarkStart w:id="72" w:name="_Toc27590_WPSOffice_Level1"/>
      <w:bookmarkStart w:id="73" w:name="_Toc29683_WPSOffice_Level1"/>
      <w:bookmarkStart w:id="74" w:name="_Toc4402_WPSOffice_Level1"/>
      <w:bookmarkStart w:id="75" w:name="_Toc31264_WPSOffice_Level1"/>
      <w:bookmarkStart w:id="76"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sz w:val="32"/>
          <w:szCs w:val="32"/>
          <w:lang w:val="en-US" w:eastAsia="zh-CN"/>
        </w:rPr>
        <w:t>1,260.61</w:t>
      </w:r>
      <w:r>
        <w:rPr>
          <w:rFonts w:hint="eastAsia" w:ascii="仿宋_GB2312" w:hAnsi="ˎ̥" w:eastAsia="仿宋_GB2312"/>
          <w:sz w:val="32"/>
          <w:szCs w:val="32"/>
        </w:rPr>
        <w:t>万元，支出总计</w:t>
      </w:r>
      <w:r>
        <w:rPr>
          <w:rFonts w:hint="default" w:ascii="仿宋_GB2312" w:hAnsi="ˎ̥" w:eastAsia="仿宋_GB2312"/>
          <w:sz w:val="32"/>
          <w:szCs w:val="32"/>
          <w:lang w:val="en-US" w:eastAsia="zh-CN"/>
        </w:rPr>
        <w:t>1,2</w:t>
      </w:r>
      <w:r>
        <w:rPr>
          <w:rFonts w:hint="eastAsia" w:ascii="仿宋_GB2312" w:hAnsi="ˎ̥" w:eastAsia="仿宋_GB2312"/>
          <w:sz w:val="32"/>
          <w:szCs w:val="32"/>
          <w:lang w:val="en-US" w:eastAsia="zh-CN"/>
        </w:rPr>
        <w:t>49.63</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w:t>
      </w:r>
      <w:r>
        <w:rPr>
          <w:rFonts w:hint="eastAsia" w:ascii="仿宋_GB2312" w:hAnsi="ˎ̥" w:eastAsia="仿宋_GB2312"/>
          <w:sz w:val="32"/>
          <w:szCs w:val="32"/>
          <w:lang w:val="en-US" w:eastAsia="zh-CN"/>
        </w:rPr>
        <w:t>,收入增加34.19万元，增加2.78%</w:t>
      </w:r>
      <w:r>
        <w:rPr>
          <w:rFonts w:hint="eastAsia" w:ascii="仿宋_GB2312" w:hAnsi="ˎ̥" w:eastAsia="仿宋_GB2312"/>
          <w:sz w:val="32"/>
          <w:szCs w:val="32"/>
          <w:lang w:eastAsia="zh-CN"/>
        </w:rPr>
        <w:t>，</w:t>
      </w:r>
      <w:r>
        <w:rPr>
          <w:rFonts w:hint="eastAsia" w:ascii="仿宋_GB2312" w:hAnsi="ˎ̥" w:eastAsia="仿宋_GB2312"/>
          <w:sz w:val="32"/>
          <w:szCs w:val="32"/>
        </w:rPr>
        <w:t>主要原因：</w:t>
      </w:r>
      <w:r>
        <w:rPr>
          <w:rFonts w:hint="eastAsia" w:ascii="仿宋_GB2312" w:hAnsi="ˎ̥" w:eastAsia="仿宋_GB2312"/>
          <w:sz w:val="32"/>
          <w:szCs w:val="32"/>
          <w:lang w:eastAsia="zh-CN"/>
        </w:rPr>
        <w:t>援藏培训资金增加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sz w:val="32"/>
          <w:szCs w:val="32"/>
          <w:lang w:val="en-US" w:eastAsia="zh-CN"/>
        </w:rPr>
        <w:t>1,260.61</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eastAsia" w:ascii="仿宋_GB2312" w:hAnsi="ˎ̥" w:eastAsia="仿宋_GB2312"/>
          <w:sz w:val="32"/>
          <w:szCs w:val="32"/>
          <w:lang w:val="en-US" w:eastAsia="zh-CN"/>
        </w:rPr>
        <w:t>10.98</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w:t>
      </w:r>
      <w:r>
        <w:rPr>
          <w:rFonts w:hint="eastAsia" w:ascii="仿宋_GB2312" w:hAnsi="ˎ̥" w:eastAsia="仿宋_GB2312"/>
          <w:sz w:val="32"/>
          <w:szCs w:val="32"/>
          <w:lang w:eastAsia="zh-CN"/>
        </w:rPr>
        <w:t>加</w:t>
      </w:r>
      <w:r>
        <w:rPr>
          <w:rFonts w:hint="eastAsia" w:ascii="仿宋_GB2312" w:hAnsi="ˎ̥" w:eastAsia="仿宋_GB2312"/>
          <w:sz w:val="32"/>
          <w:szCs w:val="32"/>
          <w:lang w:val="en-US" w:eastAsia="zh-CN"/>
        </w:rPr>
        <w:t>10.98万元，主要原因是援藏培训经费增加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w:t>
      </w:r>
      <w:r>
        <w:rPr>
          <w:rFonts w:hint="eastAsia" w:ascii="仿宋_GB2312" w:hAnsi="ˎ̥"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sz w:val="32"/>
          <w:szCs w:val="32"/>
          <w:lang w:val="en-US" w:eastAsia="zh-CN"/>
        </w:rPr>
        <w:t>1,249.63</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sz w:val="32"/>
          <w:szCs w:val="32"/>
          <w:lang w:val="en-US" w:eastAsia="zh-CN"/>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sz w:val="32"/>
          <w:szCs w:val="32"/>
          <w:lang w:val="en-US" w:eastAsia="zh-CN"/>
        </w:rPr>
        <w:t>10.98</w:t>
      </w:r>
      <w:r>
        <w:rPr>
          <w:rFonts w:hint="eastAsia" w:ascii="仿宋_GB2312" w:hAnsi="ˎ̥" w:eastAsia="仿宋_GB2312"/>
          <w:sz w:val="32"/>
          <w:szCs w:val="32"/>
        </w:rPr>
        <w:t>万元，主要是</w:t>
      </w:r>
      <w:r>
        <w:rPr>
          <w:rFonts w:hint="eastAsia" w:ascii="仿宋_GB2312" w:hAnsi="ˎ̥" w:eastAsia="仿宋_GB2312"/>
          <w:sz w:val="32"/>
          <w:szCs w:val="32"/>
          <w:lang w:eastAsia="zh-CN"/>
        </w:rPr>
        <w:t>援藏资金管网治网队伍培训经费</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10.98</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，主要原因是</w:t>
      </w:r>
      <w:r>
        <w:rPr>
          <w:rFonts w:hint="eastAsia" w:ascii="仿宋_GB2312" w:hAnsi="ˎ̥" w:eastAsia="仿宋_GB2312"/>
          <w:sz w:val="32"/>
          <w:szCs w:val="32"/>
          <w:lang w:eastAsia="zh-CN"/>
        </w:rPr>
        <w:t>援藏资金管网治网队伍培训经费</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sz w:val="32"/>
          <w:szCs w:val="32"/>
          <w:lang w:val="en-US" w:eastAsia="zh-CN"/>
        </w:rPr>
        <w:t>1,260.61</w:t>
      </w:r>
      <w:r>
        <w:rPr>
          <w:rFonts w:hint="eastAsia" w:ascii="仿宋_GB2312" w:hAnsi="ˎ̥" w:eastAsia="仿宋_GB2312"/>
          <w:sz w:val="32"/>
          <w:szCs w:val="32"/>
        </w:rPr>
        <w:t>万元，其中：财政拨款收入</w:t>
      </w:r>
      <w:r>
        <w:rPr>
          <w:rFonts w:hint="default" w:ascii="仿宋_GB2312" w:hAnsi="ˎ̥" w:eastAsia="仿宋_GB2312"/>
          <w:sz w:val="32"/>
          <w:szCs w:val="32"/>
          <w:lang w:val="en-US" w:eastAsia="zh-CN"/>
        </w:rPr>
        <w:t>1,196.98</w:t>
      </w:r>
      <w:r>
        <w:rPr>
          <w:rFonts w:hint="eastAsia" w:ascii="仿宋_GB2312" w:hAnsi="ˎ̥" w:eastAsia="仿宋_GB2312"/>
          <w:sz w:val="32"/>
          <w:szCs w:val="32"/>
        </w:rPr>
        <w:t>万元，占</w:t>
      </w:r>
      <w:r>
        <w:rPr>
          <w:rFonts w:hint="eastAsia" w:ascii="仿宋_GB2312" w:hAnsi="ˎ̥" w:eastAsia="仿宋_GB2312"/>
          <w:sz w:val="32"/>
          <w:szCs w:val="32"/>
          <w:lang w:val="en-US" w:eastAsia="zh-CN"/>
        </w:rPr>
        <w:t>94.95</w:t>
      </w:r>
      <w:r>
        <w:rPr>
          <w:rFonts w:hint="eastAsia" w:ascii="仿宋_GB2312" w:hAnsi="ˎ̥" w:eastAsia="仿宋_GB2312"/>
          <w:sz w:val="32"/>
          <w:szCs w:val="32"/>
        </w:rPr>
        <w:t>%；上级补助收入</w:t>
      </w:r>
      <w:r>
        <w:rPr>
          <w:rFonts w:hint="default" w:ascii="仿宋_GB2312" w:hAnsi="ˎ̥" w:eastAsia="仿宋_GB2312"/>
          <w:sz w:val="32"/>
          <w:szCs w:val="32"/>
          <w:lang w:val="en-US" w:eastAsia="zh-CN"/>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%；事业收入</w:t>
      </w:r>
      <w:r>
        <w:rPr>
          <w:rFonts w:hint="default" w:ascii="仿宋_GB2312" w:hAnsi="ˎ̥" w:eastAsia="仿宋_GB2312"/>
          <w:sz w:val="32"/>
          <w:szCs w:val="32"/>
          <w:lang w:val="en-US" w:eastAsia="zh-CN"/>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%；经营收入</w:t>
      </w:r>
      <w:r>
        <w:rPr>
          <w:rFonts w:hint="default" w:ascii="仿宋_GB2312" w:hAnsi="ˎ̥" w:eastAsia="仿宋_GB2312"/>
          <w:sz w:val="32"/>
          <w:szCs w:val="32"/>
          <w:lang w:val="en-US" w:eastAsia="zh-CN"/>
        </w:rPr>
        <w:t>0.00</w:t>
      </w:r>
      <w:r>
        <w:rPr>
          <w:rFonts w:hint="eastAsia" w:ascii="仿宋_GB2312" w:hAnsi="ˎ̥" w:eastAsia="仿宋_GB2312"/>
          <w:sz w:val="32"/>
          <w:szCs w:val="32"/>
        </w:rPr>
        <w:t>万元，</w:t>
      </w:r>
      <w:r>
        <w:rPr>
          <w:rFonts w:hint="eastAsia" w:ascii="仿宋_GB2312" w:hAnsi="ˎ̥" w:eastAsia="仿宋_GB2312"/>
          <w:sz w:val="32"/>
          <w:szCs w:val="32"/>
          <w:lang w:val="en-US" w:eastAsia="zh-CN"/>
        </w:rPr>
        <w:t>0</w:t>
      </w:r>
      <w:r>
        <w:rPr>
          <w:rFonts w:hint="eastAsia" w:ascii="仿宋_GB2312" w:hAnsi="ˎ̥" w:eastAsia="仿宋_GB2312"/>
          <w:sz w:val="32"/>
          <w:szCs w:val="32"/>
        </w:rPr>
        <w:t>%；附属单位上缴收入</w:t>
      </w:r>
      <w:r>
        <w:rPr>
          <w:rFonts w:hint="default" w:ascii="仿宋_GB2312" w:hAnsi="ˎ̥" w:eastAsia="仿宋_GB2312"/>
          <w:sz w:val="32"/>
          <w:szCs w:val="32"/>
          <w:lang w:val="en-US" w:eastAsia="zh-CN"/>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%；其他收入</w:t>
      </w:r>
      <w:r>
        <w:rPr>
          <w:rFonts w:hint="default" w:ascii="仿宋_GB2312" w:hAnsi="ˎ̥" w:eastAsia="仿宋_GB2312"/>
          <w:sz w:val="32"/>
          <w:szCs w:val="32"/>
          <w:lang w:val="en-US" w:eastAsia="zh-CN"/>
        </w:rPr>
        <w:t>63.63</w:t>
      </w:r>
      <w:r>
        <w:rPr>
          <w:rFonts w:hint="eastAsia" w:ascii="仿宋_GB2312" w:hAnsi="ˎ̥" w:eastAsia="仿宋_GB2312"/>
          <w:sz w:val="32"/>
          <w:szCs w:val="32"/>
        </w:rPr>
        <w:t>万元，占</w:t>
      </w:r>
      <w:r>
        <w:rPr>
          <w:rFonts w:hint="eastAsia" w:ascii="仿宋_GB2312" w:hAnsi="ˎ̥" w:eastAsia="仿宋_GB2312"/>
          <w:sz w:val="32"/>
          <w:szCs w:val="32"/>
          <w:lang w:val="en-US" w:eastAsia="zh-CN"/>
        </w:rPr>
        <w:t>5.05%</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sz w:val="32"/>
          <w:szCs w:val="32"/>
          <w:lang w:val="en-US" w:eastAsia="zh-CN"/>
        </w:rPr>
        <w:t>1,249.63</w:t>
      </w:r>
      <w:r>
        <w:rPr>
          <w:rFonts w:hint="eastAsia" w:ascii="仿宋_GB2312" w:hAnsi="ˎ̥" w:eastAsia="仿宋_GB2312"/>
          <w:sz w:val="32"/>
          <w:szCs w:val="32"/>
          <w:lang w:val="en-US" w:eastAsia="zh-CN"/>
        </w:rPr>
        <w:t>万元，其中：基本支出</w:t>
      </w:r>
      <w:r>
        <w:rPr>
          <w:rFonts w:hint="default" w:ascii="仿宋_GB2312" w:hAnsi="ˎ̥" w:eastAsia="仿宋_GB2312"/>
          <w:sz w:val="32"/>
          <w:szCs w:val="32"/>
          <w:lang w:val="en-US" w:eastAsia="zh-CN"/>
        </w:rPr>
        <w:t>1,024.74</w:t>
      </w:r>
      <w:r>
        <w:rPr>
          <w:rFonts w:hint="eastAsia" w:ascii="仿宋_GB2312" w:hAnsi="ˎ̥" w:eastAsia="仿宋_GB2312"/>
          <w:sz w:val="32"/>
          <w:szCs w:val="32"/>
          <w:lang w:val="en-US" w:eastAsia="zh-CN"/>
        </w:rPr>
        <w:t>万元，占82%；项目支出</w:t>
      </w:r>
      <w:r>
        <w:rPr>
          <w:rFonts w:hint="default" w:ascii="仿宋_GB2312" w:hAnsi="ˎ̥" w:eastAsia="仿宋_GB2312"/>
          <w:sz w:val="32"/>
          <w:szCs w:val="32"/>
          <w:lang w:val="en-US" w:eastAsia="zh-CN"/>
        </w:rPr>
        <w:t>224.89</w:t>
      </w:r>
      <w:r>
        <w:rPr>
          <w:rFonts w:hint="eastAsia" w:ascii="仿宋_GB2312" w:hAnsi="ˎ̥" w:eastAsia="仿宋_GB2312"/>
          <w:sz w:val="32"/>
          <w:szCs w:val="32"/>
          <w:lang w:val="en-US" w:eastAsia="zh-CN"/>
        </w:rPr>
        <w:t>万元，占18%；上缴上级支出</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万元，占0%；经营支出</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万元，占0%；对附属单位补助支出</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sz w:val="32"/>
          <w:szCs w:val="32"/>
          <w:lang w:val="en-US" w:eastAsia="zh-CN"/>
        </w:rPr>
        <w:t>1,196.98</w:t>
      </w:r>
      <w:r>
        <w:rPr>
          <w:rFonts w:hint="eastAsia" w:ascii="仿宋_GB2312" w:hAnsi="ˎ̥" w:eastAsia="仿宋_GB2312"/>
          <w:sz w:val="32"/>
          <w:szCs w:val="32"/>
        </w:rPr>
        <w:t>万元，支出</w:t>
      </w:r>
      <w:r>
        <w:rPr>
          <w:rFonts w:hint="default" w:ascii="仿宋_GB2312" w:hAnsi="ˎ̥" w:eastAsia="仿宋_GB2312"/>
          <w:sz w:val="32"/>
          <w:szCs w:val="32"/>
          <w:lang w:val="en-US" w:eastAsia="zh-CN"/>
        </w:rPr>
        <w:t>1,196.98</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年度相比，财政拨款收入减</w:t>
      </w:r>
      <w:r>
        <w:rPr>
          <w:rFonts w:hint="eastAsia" w:ascii="仿宋_GB2312" w:hAnsi="ˎ̥" w:eastAsia="仿宋_GB2312"/>
          <w:sz w:val="32"/>
          <w:szCs w:val="32"/>
          <w:lang w:val="en-US" w:eastAsia="zh-CN"/>
        </w:rPr>
        <w:t>少29.44万元，下降2.4</w:t>
      </w:r>
      <w:r>
        <w:rPr>
          <w:rFonts w:hint="eastAsia" w:ascii="仿宋_GB2312" w:hAnsi="ˎ̥" w:eastAsia="仿宋_GB2312"/>
          <w:sz w:val="32"/>
          <w:szCs w:val="32"/>
        </w:rPr>
        <w:t>%，主要原因：一</w:t>
      </w:r>
      <w:r>
        <w:rPr>
          <w:rFonts w:hint="eastAsia" w:ascii="仿宋_GB2312" w:hAnsi="ˎ̥" w:eastAsia="仿宋_GB2312"/>
          <w:sz w:val="32"/>
          <w:szCs w:val="32"/>
          <w:lang w:eastAsia="zh-CN"/>
        </w:rPr>
        <w:t>是新增项目减少</w:t>
      </w:r>
      <w:r>
        <w:rPr>
          <w:rFonts w:hint="eastAsia" w:ascii="仿宋_GB2312" w:hAnsi="ˎ̥" w:eastAsia="仿宋_GB2312"/>
          <w:sz w:val="32"/>
          <w:szCs w:val="32"/>
        </w:rPr>
        <w:t>；二是</w:t>
      </w:r>
      <w:r>
        <w:rPr>
          <w:rFonts w:hint="eastAsia" w:ascii="仿宋_GB2312" w:hAnsi="ˎ̥" w:eastAsia="仿宋_GB2312"/>
          <w:sz w:val="32"/>
          <w:szCs w:val="32"/>
          <w:lang w:eastAsia="zh-CN"/>
        </w:rPr>
        <w:t>退休人数增加</w:t>
      </w:r>
      <w:r>
        <w:rPr>
          <w:rFonts w:hint="eastAsia" w:ascii="仿宋_GB2312" w:hAnsi="ˎ̥" w:eastAsia="仿宋_GB2312"/>
          <w:sz w:val="32"/>
          <w:szCs w:val="32"/>
          <w:lang w:val="en-US" w:eastAsia="zh-CN"/>
        </w:rPr>
        <w:t>1人,人员经费减少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w:t>
      </w:r>
      <w:r>
        <w:rPr>
          <w:rFonts w:hint="eastAsia" w:ascii="仿宋_GB2312" w:hAnsi="ˎ̥" w:eastAsia="仿宋_GB2312"/>
          <w:sz w:val="32"/>
          <w:szCs w:val="32"/>
          <w:lang w:val="en-US" w:eastAsia="zh-CN"/>
        </w:rPr>
        <w:t>结余0万元。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13694_WPSOffice_Level2"/>
      <w:bookmarkStart w:id="78" w:name="_Toc17398_WPSOffice_Level2"/>
      <w:bookmarkStart w:id="79" w:name="_Toc21737_WPSOffice_Level2"/>
      <w:bookmarkStart w:id="80" w:name="_Toc23005_WPSOffice_Level2"/>
      <w:bookmarkStart w:id="81" w:name="_Toc9989_WPSOffice_Level2"/>
      <w:bookmarkStart w:id="82" w:name="_Toc1966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w:t>
      </w:r>
      <w:r>
        <w:rPr>
          <w:rFonts w:hint="eastAsia" w:ascii="仿宋_GB2312" w:hAnsi="ˎ̥" w:eastAsia="仿宋_GB2312"/>
          <w:sz w:val="32"/>
          <w:szCs w:val="32"/>
          <w:lang w:val="en-US" w:eastAsia="zh-CN"/>
        </w:rPr>
        <w:t>支出</w:t>
      </w:r>
      <w:r>
        <w:rPr>
          <w:rFonts w:hint="default" w:ascii="仿宋_GB2312" w:hAnsi="ˎ̥" w:eastAsia="仿宋_GB2312"/>
          <w:sz w:val="32"/>
          <w:szCs w:val="32"/>
          <w:lang w:val="en-US" w:eastAsia="zh-CN"/>
        </w:rPr>
        <w:t>1,196.98</w:t>
      </w:r>
      <w:r>
        <w:rPr>
          <w:rFonts w:hint="eastAsia" w:ascii="仿宋_GB2312" w:hAnsi="ˎ̥" w:eastAsia="仿宋_GB2312"/>
          <w:sz w:val="32"/>
          <w:szCs w:val="32"/>
        </w:rPr>
        <w:t>万元，占本年支出合计</w:t>
      </w:r>
      <w:r>
        <w:rPr>
          <w:rFonts w:hint="eastAsia" w:ascii="仿宋_GB2312" w:hAnsi="ˎ̥" w:eastAsia="仿宋_GB2312"/>
          <w:sz w:val="32"/>
          <w:szCs w:val="32"/>
          <w:lang w:val="en-US" w:eastAsia="zh-CN"/>
        </w:rPr>
        <w:t>的95.79</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33.74</w:t>
      </w:r>
      <w:r>
        <w:rPr>
          <w:rFonts w:hint="eastAsia" w:ascii="仿宋_GB2312" w:hAnsi="ˎ̥" w:eastAsia="仿宋_GB2312"/>
          <w:sz w:val="32"/>
          <w:szCs w:val="32"/>
        </w:rPr>
        <w:t>万元</w:t>
      </w:r>
      <w:r>
        <w:rPr>
          <w:rFonts w:hint="eastAsia" w:ascii="仿宋_GB2312" w:hAnsi="ˎ̥" w:eastAsia="仿宋_GB2312"/>
          <w:sz w:val="32"/>
          <w:szCs w:val="32"/>
          <w:lang w:eastAsia="zh-CN"/>
        </w:rPr>
        <w:t>，上升</w:t>
      </w:r>
      <w:r>
        <w:rPr>
          <w:rFonts w:hint="eastAsia" w:ascii="仿宋_GB2312" w:hAnsi="ˎ̥" w:eastAsia="仿宋_GB2312"/>
          <w:sz w:val="32"/>
          <w:szCs w:val="32"/>
          <w:lang w:val="en-US" w:eastAsia="zh-CN"/>
        </w:rPr>
        <w:t>2.9</w:t>
      </w:r>
      <w:r>
        <w:rPr>
          <w:rFonts w:hint="eastAsia" w:ascii="仿宋_GB2312" w:hAnsi="ˎ̥" w:eastAsia="仿宋_GB2312"/>
          <w:sz w:val="32"/>
          <w:szCs w:val="32"/>
        </w:rPr>
        <w:t>%，主要原因是</w:t>
      </w:r>
      <w:r>
        <w:rPr>
          <w:rFonts w:hint="eastAsia" w:ascii="仿宋_GB2312" w:hAnsi="ˎ̥" w:eastAsia="仿宋_GB2312"/>
          <w:sz w:val="32"/>
          <w:szCs w:val="32"/>
          <w:lang w:eastAsia="zh-CN"/>
        </w:rPr>
        <w:t>援藏培训资金增加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3864_WPSOffice_Level2"/>
      <w:bookmarkStart w:id="84" w:name="_Toc19075_WPSOffice_Level2"/>
      <w:bookmarkStart w:id="85" w:name="_Toc19535_WPSOffice_Level2"/>
      <w:bookmarkStart w:id="86" w:name="_Toc18793_WPSOffice_Level2"/>
      <w:bookmarkStart w:id="87" w:name="_Toc2711_WPSOffice_Level2"/>
      <w:bookmarkStart w:id="88" w:name="_Toc27767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eastAsia="zh-CN"/>
        </w:rPr>
        <w:t>1,196.98</w:t>
      </w:r>
      <w:r>
        <w:rPr>
          <w:rFonts w:hint="eastAsia" w:ascii="仿宋_GB2312" w:hAnsi="ˎ̥" w:eastAsia="仿宋_GB2312"/>
          <w:sz w:val="32"/>
          <w:szCs w:val="32"/>
          <w:lang w:val="en-US" w:eastAsia="zh-CN"/>
        </w:rPr>
        <w:t>万元，主要用于以下方面：一般公共服务（类）支出960.99万元，占66.08%；社会保障和就业（类）支出98.41万元，占8.2%；卫生健康支出59.38万元，占4.96%；住房保障（类）支出78.2万元，占20.76</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9364_WPSOffice_Level2"/>
      <w:bookmarkStart w:id="90" w:name="_Toc22318_WPSOffice_Level2"/>
      <w:bookmarkStart w:id="91" w:name="_Toc21701_WPSOffice_Level2"/>
      <w:bookmarkStart w:id="92" w:name="_Toc25136_WPSOffice_Level2"/>
      <w:bookmarkStart w:id="93" w:name="_Toc15415_WPSOffice_Level2"/>
      <w:bookmarkStart w:id="94" w:name="_Toc9502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default" w:ascii="仿宋_GB2312" w:hAnsi="ˎ̥" w:eastAsia="仿宋_GB2312"/>
          <w:sz w:val="32"/>
          <w:szCs w:val="32"/>
          <w:lang w:val="en-US" w:eastAsia="zh-CN"/>
        </w:rPr>
        <w:t>1,1</w:t>
      </w:r>
      <w:r>
        <w:rPr>
          <w:rFonts w:hint="eastAsia" w:ascii="仿宋_GB2312" w:hAnsi="ˎ̥" w:eastAsia="仿宋_GB2312"/>
          <w:sz w:val="32"/>
          <w:szCs w:val="32"/>
          <w:lang w:val="en-US" w:eastAsia="zh-CN"/>
        </w:rPr>
        <w:t>42.37</w:t>
      </w:r>
      <w:r>
        <w:rPr>
          <w:rFonts w:hint="eastAsia" w:ascii="仿宋_GB2312" w:hAnsi="ˎ̥" w:eastAsia="仿宋_GB2312"/>
          <w:sz w:val="32"/>
          <w:szCs w:val="32"/>
        </w:rPr>
        <w:t>万元，支出决算为</w:t>
      </w:r>
      <w:r>
        <w:rPr>
          <w:rFonts w:hint="default" w:ascii="仿宋_GB2312" w:hAnsi="ˎ̥" w:eastAsia="仿宋_GB2312"/>
          <w:sz w:val="32"/>
          <w:szCs w:val="32"/>
          <w:lang w:val="en-US" w:eastAsia="zh-CN"/>
        </w:rPr>
        <w:t>1,196.98</w:t>
      </w:r>
      <w:bookmarkStart w:id="119" w:name="_GoBack"/>
      <w:bookmarkEnd w:id="119"/>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104.78</w:t>
      </w:r>
      <w:r>
        <w:rPr>
          <w:rFonts w:hint="eastAsia" w:ascii="仿宋_GB2312" w:hAnsi="ˎ̥" w:eastAsia="仿宋_GB2312"/>
          <w:sz w:val="32"/>
          <w:szCs w:val="32"/>
        </w:rPr>
        <w:t>%</w:t>
      </w:r>
      <w:r>
        <w:rPr>
          <w:rFonts w:hint="eastAsia" w:ascii="仿宋_GB2312" w:hAnsi="ˎ̥" w:eastAsia="仿宋_GB2312"/>
          <w:sz w:val="32"/>
          <w:szCs w:val="32"/>
          <w:lang w:eastAsia="zh-CN"/>
        </w:rPr>
        <w:t>。</w:t>
      </w:r>
    </w:p>
    <w:p>
      <w:pPr>
        <w:spacing w:line="578" w:lineRule="exact"/>
        <w:ind w:firstLine="640" w:firstLineChars="200"/>
        <w:rPr>
          <w:rFonts w:hint="eastAsia" w:ascii="仿宋_GB2312" w:hAnsi="ˎ̥" w:eastAsia="仿宋_GB2312"/>
          <w:b/>
          <w:sz w:val="32"/>
          <w:szCs w:val="32"/>
        </w:rPr>
      </w:pPr>
      <w:r>
        <w:rPr>
          <w:rFonts w:hint="default" w:ascii="Times New Roman" w:hAnsi="Times New Roman" w:eastAsia="仿宋_GB2312" w:cs="Times New Roman"/>
          <w:sz w:val="32"/>
          <w:szCs w:val="32"/>
        </w:rPr>
        <w:t>1</w:t>
      </w:r>
      <w:r>
        <w:rPr>
          <w:rFonts w:hint="eastAsia" w:ascii="仿宋_GB2312" w:hAnsi="ˎ̥" w:eastAsia="仿宋_GB2312"/>
          <w:sz w:val="32"/>
          <w:szCs w:val="32"/>
        </w:rPr>
        <w:t>.</w:t>
      </w:r>
      <w:r>
        <w:rPr>
          <w:rFonts w:hint="eastAsia" w:ascii="仿宋_GB2312" w:hAnsi="ˎ̥" w:eastAsia="仿宋_GB2312"/>
          <w:b/>
          <w:sz w:val="32"/>
          <w:szCs w:val="32"/>
        </w:rPr>
        <w:t>一般公共服务（类）人大事务（款）行政运行（项）。</w:t>
      </w:r>
    </w:p>
    <w:p>
      <w:pPr>
        <w:spacing w:line="578" w:lineRule="exact"/>
        <w:rPr>
          <w:rFonts w:hint="eastAsia" w:ascii="仿宋_GB2312" w:hAnsi="ˎ̥" w:eastAsia="仿宋_GB2312"/>
          <w:sz w:val="32"/>
          <w:szCs w:val="32"/>
          <w:lang w:eastAsia="zh-CN"/>
        </w:rPr>
      </w:pPr>
      <w:r>
        <w:rPr>
          <w:rFonts w:hint="eastAsia" w:ascii="仿宋_GB2312" w:hAnsi="ˎ̥" w:eastAsia="仿宋_GB2312"/>
          <w:sz w:val="32"/>
          <w:szCs w:val="32"/>
        </w:rPr>
        <w:t>年初预算为</w:t>
      </w:r>
      <w:r>
        <w:rPr>
          <w:rFonts w:hint="default" w:ascii="仿宋_GB2312" w:hAnsi="ˎ̥" w:eastAsia="仿宋_GB2312"/>
          <w:sz w:val="32"/>
          <w:szCs w:val="32"/>
          <w:lang w:val="en-US" w:eastAsia="zh-CN"/>
        </w:rPr>
        <w:t>1,1</w:t>
      </w:r>
      <w:r>
        <w:rPr>
          <w:rFonts w:hint="eastAsia" w:ascii="仿宋_GB2312" w:hAnsi="ˎ̥" w:eastAsia="仿宋_GB2312"/>
          <w:sz w:val="32"/>
          <w:szCs w:val="32"/>
          <w:lang w:val="en-US" w:eastAsia="zh-CN"/>
        </w:rPr>
        <w:t>42.37</w:t>
      </w:r>
      <w:r>
        <w:rPr>
          <w:rFonts w:hint="eastAsia" w:ascii="仿宋_GB2312" w:hAnsi="ˎ̥" w:eastAsia="仿宋_GB2312"/>
          <w:sz w:val="32"/>
          <w:szCs w:val="32"/>
        </w:rPr>
        <w:t>万元，支出决算为</w:t>
      </w:r>
      <w:r>
        <w:rPr>
          <w:rFonts w:hint="default" w:ascii="仿宋_GB2312" w:hAnsi="ˎ̥" w:eastAsia="仿宋_GB2312"/>
          <w:sz w:val="32"/>
          <w:szCs w:val="32"/>
          <w:lang w:val="en-US" w:eastAsia="zh-CN"/>
        </w:rPr>
        <w:t>1,196.98</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104.78</w:t>
      </w:r>
      <w:r>
        <w:rPr>
          <w:rFonts w:hint="eastAsia" w:ascii="仿宋_GB2312" w:hAnsi="ˎ̥" w:eastAsia="仿宋_GB2312"/>
          <w:sz w:val="32"/>
          <w:szCs w:val="32"/>
        </w:rPr>
        <w:t>%。决算数</w:t>
      </w:r>
      <w:r>
        <w:rPr>
          <w:rFonts w:hint="eastAsia" w:ascii="仿宋_GB2312" w:hAnsi="ˎ̥" w:eastAsia="仿宋_GB2312"/>
          <w:sz w:val="32"/>
          <w:szCs w:val="32"/>
          <w:lang w:eastAsia="zh-CN"/>
        </w:rPr>
        <w:t>大于</w:t>
      </w:r>
      <w:r>
        <w:rPr>
          <w:rFonts w:hint="eastAsia" w:ascii="仿宋_GB2312" w:hAnsi="ˎ̥" w:eastAsia="仿宋_GB2312"/>
          <w:sz w:val="32"/>
          <w:szCs w:val="32"/>
        </w:rPr>
        <w:t>预算数</w:t>
      </w:r>
      <w:r>
        <w:rPr>
          <w:rFonts w:hint="eastAsia" w:ascii="仿宋_GB2312" w:hAnsi="ˎ̥" w:eastAsia="仿宋_GB2312"/>
          <w:sz w:val="32"/>
          <w:szCs w:val="32"/>
          <w:lang w:eastAsia="zh-CN"/>
        </w:rPr>
        <w:t>。</w:t>
      </w:r>
    </w:p>
    <w:p>
      <w:pPr>
        <w:spacing w:line="578" w:lineRule="exact"/>
        <w:ind w:firstLine="320" w:firstLineChars="1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w:t>
      </w:r>
      <w:r>
        <w:rPr>
          <w:rFonts w:hint="eastAsia" w:ascii="Times New Roman" w:hAnsi="Times New Roman" w:eastAsia="仿宋_GB2312" w:cs="Times New Roman"/>
          <w:sz w:val="32"/>
          <w:szCs w:val="32"/>
          <w:lang w:val="en-US" w:eastAsia="zh-CN"/>
        </w:rPr>
        <w:t xml:space="preserve">       一般公共服务支出       </w:t>
      </w:r>
      <w:r>
        <w:rPr>
          <w:rFonts w:hint="eastAsia" w:eastAsia="仿宋_GB2312" w:cs="Times New Roman"/>
          <w:sz w:val="32"/>
          <w:szCs w:val="32"/>
          <w:lang w:val="en-US" w:eastAsia="zh-CN"/>
        </w:rPr>
        <w:t xml:space="preserve">    788.75</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20137</w:t>
      </w:r>
      <w:r>
        <w:rPr>
          <w:rFonts w:hint="eastAsia" w:ascii="Times New Roman" w:hAnsi="Times New Roman" w:eastAsia="仿宋_GB2312" w:cs="Times New Roman"/>
          <w:sz w:val="32"/>
          <w:szCs w:val="32"/>
          <w:lang w:val="en-US" w:eastAsia="zh-CN"/>
        </w:rPr>
        <w:t xml:space="preserve">     网信事务               </w:t>
      </w:r>
      <w:r>
        <w:rPr>
          <w:rFonts w:hint="eastAsia" w:eastAsia="仿宋_GB2312" w:cs="Times New Roman"/>
          <w:sz w:val="32"/>
          <w:szCs w:val="32"/>
          <w:lang w:val="en-US" w:eastAsia="zh-CN"/>
        </w:rPr>
        <w:t xml:space="preserve">  788.75</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2013701</w:t>
      </w:r>
      <w:r>
        <w:rPr>
          <w:rFonts w:hint="eastAsia" w:ascii="Times New Roman" w:hAnsi="Times New Roman" w:eastAsia="仿宋_GB2312" w:cs="Times New Roman"/>
          <w:sz w:val="32"/>
          <w:szCs w:val="32"/>
          <w:lang w:val="en-US" w:eastAsia="zh-CN"/>
        </w:rPr>
        <w:t xml:space="preserve">   行政运行             </w:t>
      </w:r>
      <w:r>
        <w:rPr>
          <w:rFonts w:hint="eastAsia" w:eastAsia="仿宋_GB2312" w:cs="Times New Roman"/>
          <w:sz w:val="32"/>
          <w:szCs w:val="32"/>
          <w:lang w:val="en-US" w:eastAsia="zh-CN"/>
        </w:rPr>
        <w:t xml:space="preserve">  788.75</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208</w:t>
      </w:r>
      <w:r>
        <w:rPr>
          <w:rFonts w:hint="eastAsia" w:ascii="Times New Roman" w:hAnsi="Times New Roman" w:eastAsia="仿宋_GB2312" w:cs="Times New Roman"/>
          <w:sz w:val="32"/>
          <w:szCs w:val="32"/>
          <w:lang w:val="en-US" w:eastAsia="zh-CN"/>
        </w:rPr>
        <w:t xml:space="preserve">       社会保障和就业支出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98</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41</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20805</w:t>
      </w:r>
      <w:r>
        <w:rPr>
          <w:rFonts w:hint="eastAsia" w:ascii="Times New Roman" w:hAnsi="Times New Roman" w:eastAsia="仿宋_GB2312" w:cs="Times New Roman"/>
          <w:sz w:val="32"/>
          <w:szCs w:val="32"/>
          <w:lang w:val="en-US" w:eastAsia="zh-CN"/>
        </w:rPr>
        <w:t xml:space="preserve">     行政单位养老支出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98</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41</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2080505</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20"/>
          <w:szCs w:val="20"/>
          <w:lang w:val="en-US" w:eastAsia="zh-CN"/>
        </w:rPr>
        <w:t xml:space="preserve"> 机关事业单位基本养老保险缴费支出</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98</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41</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210</w:t>
      </w:r>
      <w:r>
        <w:rPr>
          <w:rFonts w:hint="eastAsia" w:ascii="Times New Roman" w:hAnsi="Times New Roman" w:eastAsia="仿宋_GB2312" w:cs="Times New Roman"/>
          <w:sz w:val="32"/>
          <w:szCs w:val="32"/>
          <w:lang w:val="en-US" w:eastAsia="zh-CN"/>
        </w:rPr>
        <w:t xml:space="preserve">       卫生健康支出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59</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38</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21011</w:t>
      </w:r>
      <w:r>
        <w:rPr>
          <w:rFonts w:hint="eastAsia" w:ascii="Times New Roman" w:hAnsi="Times New Roman" w:eastAsia="仿宋_GB2312" w:cs="Times New Roman"/>
          <w:sz w:val="32"/>
          <w:szCs w:val="32"/>
          <w:lang w:val="en-US" w:eastAsia="zh-CN"/>
        </w:rPr>
        <w:t xml:space="preserve">     行政事业单位医疗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59</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38</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2101101</w:t>
      </w:r>
      <w:r>
        <w:rPr>
          <w:rFonts w:hint="eastAsia" w:ascii="Times New Roman" w:hAnsi="Times New Roman" w:eastAsia="仿宋_GB2312" w:cs="Times New Roman"/>
          <w:sz w:val="32"/>
          <w:szCs w:val="32"/>
          <w:lang w:val="en-US" w:eastAsia="zh-CN"/>
        </w:rPr>
        <w:t xml:space="preserve">   行政单位医疗           </w:t>
      </w: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6.76</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2101103</w:t>
      </w:r>
      <w:r>
        <w:rPr>
          <w:rFonts w:hint="eastAsia" w:ascii="Times New Roman" w:hAnsi="Times New Roman" w:eastAsia="仿宋_GB2312" w:cs="Times New Roman"/>
          <w:sz w:val="32"/>
          <w:szCs w:val="32"/>
          <w:lang w:val="en-US" w:eastAsia="zh-CN"/>
        </w:rPr>
        <w:t xml:space="preserve">   公务员医疗补助         </w:t>
      </w:r>
      <w:r>
        <w:rPr>
          <w:rFonts w:hint="eastAsia" w:eastAsia="仿宋_GB2312" w:cs="Times New Roman"/>
          <w:sz w:val="32"/>
          <w:szCs w:val="32"/>
          <w:lang w:val="en-US" w:eastAsia="zh-CN"/>
        </w:rPr>
        <w:t>7.00</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2101199</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24"/>
          <w:szCs w:val="24"/>
          <w:lang w:val="en-US" w:eastAsia="zh-CN"/>
        </w:rPr>
        <w:t xml:space="preserve">其他行政事业单位医疗支出 </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62</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221</w:t>
      </w:r>
      <w:r>
        <w:rPr>
          <w:rFonts w:hint="eastAsia" w:ascii="Times New Roman" w:hAnsi="Times New Roman" w:eastAsia="仿宋_GB2312" w:cs="Times New Roman"/>
          <w:sz w:val="32"/>
          <w:szCs w:val="32"/>
          <w:lang w:val="en-US" w:eastAsia="zh-CN"/>
        </w:rPr>
        <w:t xml:space="preserve">       住房保障支出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7</w:t>
      </w:r>
      <w:r>
        <w:rPr>
          <w:rFonts w:hint="eastAsia" w:eastAsia="仿宋_GB2312" w:cs="Times New Roman"/>
          <w:sz w:val="32"/>
          <w:szCs w:val="32"/>
          <w:lang w:val="en-US" w:eastAsia="zh-CN"/>
        </w:rPr>
        <w:t>8.20</w:t>
      </w:r>
    </w:p>
    <w:p>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22102</w:t>
      </w:r>
      <w:r>
        <w:rPr>
          <w:rFonts w:hint="eastAsia" w:ascii="Times New Roman" w:hAnsi="Times New Roman" w:eastAsia="仿宋_GB2312" w:cs="Times New Roman"/>
          <w:sz w:val="32"/>
          <w:szCs w:val="32"/>
          <w:lang w:val="en-US" w:eastAsia="zh-CN"/>
        </w:rPr>
        <w:t xml:space="preserve">     住房改革支出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7</w:t>
      </w:r>
      <w:r>
        <w:rPr>
          <w:rFonts w:hint="eastAsia" w:eastAsia="仿宋_GB2312" w:cs="Times New Roman"/>
          <w:sz w:val="32"/>
          <w:szCs w:val="32"/>
          <w:lang w:val="en-US" w:eastAsia="zh-CN"/>
        </w:rPr>
        <w:t>8.20</w:t>
      </w:r>
    </w:p>
    <w:p>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sz w:val="32"/>
          <w:szCs w:val="32"/>
        </w:rPr>
      </w:pPr>
      <w:r>
        <w:rPr>
          <w:rFonts w:hint="default" w:ascii="Times New Roman" w:hAnsi="Times New Roman" w:eastAsia="仿宋_GB2312" w:cs="Times New Roman"/>
          <w:sz w:val="32"/>
          <w:szCs w:val="32"/>
          <w:lang w:val="en-US" w:eastAsia="zh-CN"/>
        </w:rPr>
        <w:t>2210201</w:t>
      </w:r>
      <w:r>
        <w:rPr>
          <w:rFonts w:hint="eastAsia" w:ascii="Times New Roman" w:hAnsi="Times New Roman" w:eastAsia="仿宋_GB2312" w:cs="Times New Roman"/>
          <w:sz w:val="32"/>
          <w:szCs w:val="32"/>
          <w:lang w:val="en-US" w:eastAsia="zh-CN"/>
        </w:rPr>
        <w:t xml:space="preserve">   住房公积金           </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7</w:t>
      </w:r>
      <w:r>
        <w:rPr>
          <w:rFonts w:hint="eastAsia" w:eastAsia="仿宋_GB2312" w:cs="Times New Roman"/>
          <w:sz w:val="32"/>
          <w:szCs w:val="32"/>
          <w:lang w:val="en-US" w:eastAsia="zh-CN"/>
        </w:rPr>
        <w:t>8.20</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rPr>
        <w:t>1,024.74</w:t>
      </w:r>
      <w:r>
        <w:rPr>
          <w:rFonts w:hint="eastAsia" w:ascii="仿宋_GB2312" w:hAnsi="ˎ̥" w:eastAsia="仿宋_GB2312"/>
          <w:sz w:val="32"/>
          <w:szCs w:val="32"/>
        </w:rPr>
        <w:t>万元，其中：人员经费</w:t>
      </w:r>
      <w:r>
        <w:rPr>
          <w:rFonts w:hint="eastAsia" w:ascii="仿宋_GB2312" w:hAnsi="ˎ̥" w:eastAsia="仿宋_GB2312"/>
          <w:sz w:val="32"/>
          <w:szCs w:val="32"/>
          <w:lang w:val="en-US"/>
        </w:rPr>
        <w:t>947.22</w:t>
      </w:r>
      <w:r>
        <w:rPr>
          <w:rFonts w:hint="eastAsia" w:ascii="仿宋_GB2312" w:hAnsi="ˎ̥" w:eastAsia="仿宋_GB2312"/>
          <w:sz w:val="32"/>
          <w:szCs w:val="32"/>
          <w:lang w:val="en-US" w:eastAsia="zh-CN"/>
        </w:rPr>
        <w:tab/>
      </w:r>
      <w:r>
        <w:rPr>
          <w:rFonts w:hint="eastAsia" w:ascii="仿宋_GB2312" w:hAnsi="ˎ̥" w:eastAsia="仿宋_GB2312"/>
          <w:sz w:val="32"/>
          <w:szCs w:val="32"/>
        </w:rPr>
        <w:t>万元，主要包括：工资福利支出中的基本工资</w:t>
      </w:r>
      <w:r>
        <w:rPr>
          <w:rFonts w:hint="eastAsia" w:ascii="仿宋_GB2312" w:hAnsi="ˎ̥" w:eastAsia="仿宋_GB2312"/>
          <w:sz w:val="32"/>
          <w:szCs w:val="32"/>
          <w:lang w:val="en-US" w:eastAsia="zh-CN"/>
        </w:rPr>
        <w:t>605.94万元</w:t>
      </w:r>
      <w:r>
        <w:rPr>
          <w:rFonts w:hint="eastAsia" w:ascii="仿宋_GB2312" w:hAnsi="ˎ̥" w:eastAsia="仿宋_GB2312"/>
          <w:sz w:val="32"/>
          <w:szCs w:val="32"/>
        </w:rPr>
        <w:t>、津贴补贴</w:t>
      </w:r>
      <w:r>
        <w:rPr>
          <w:rFonts w:hint="eastAsia" w:ascii="仿宋_GB2312" w:hAnsi="ˎ̥" w:eastAsia="仿宋_GB2312"/>
          <w:sz w:val="32"/>
          <w:szCs w:val="32"/>
          <w:lang w:val="en-US" w:eastAsia="zh-CN"/>
        </w:rPr>
        <w:t>9.46万元</w:t>
      </w:r>
      <w:r>
        <w:rPr>
          <w:rFonts w:hint="eastAsia" w:ascii="仿宋_GB2312" w:hAnsi="ˎ̥" w:eastAsia="仿宋_GB2312"/>
          <w:sz w:val="32"/>
          <w:szCs w:val="32"/>
        </w:rPr>
        <w:t>、奖金</w:t>
      </w:r>
      <w:r>
        <w:rPr>
          <w:rFonts w:hint="eastAsia" w:ascii="仿宋_GB2312" w:hAnsi="ˎ̥" w:eastAsia="仿宋_GB2312"/>
          <w:sz w:val="32"/>
          <w:szCs w:val="32"/>
          <w:lang w:val="en-US" w:eastAsia="zh-CN"/>
        </w:rPr>
        <w:t>45.58万元</w:t>
      </w:r>
      <w:r>
        <w:rPr>
          <w:rFonts w:hint="eastAsia" w:ascii="仿宋_GB2312" w:hAnsi="ˎ̥" w:eastAsia="仿宋_GB2312"/>
          <w:sz w:val="32"/>
          <w:szCs w:val="32"/>
        </w:rPr>
        <w:t>、伙食补助费</w:t>
      </w:r>
      <w:r>
        <w:rPr>
          <w:rFonts w:hint="eastAsia" w:ascii="仿宋_GB2312" w:hAnsi="ˎ̥" w:eastAsia="仿宋_GB2312"/>
          <w:sz w:val="32"/>
          <w:szCs w:val="32"/>
          <w:lang w:val="en-US" w:eastAsia="zh-CN"/>
        </w:rPr>
        <w:t>15.6万元</w:t>
      </w:r>
      <w:r>
        <w:rPr>
          <w:rFonts w:hint="eastAsia" w:ascii="仿宋_GB2312" w:hAnsi="ˎ̥" w:eastAsia="仿宋_GB2312"/>
          <w:sz w:val="32"/>
          <w:szCs w:val="32"/>
        </w:rPr>
        <w:t>、机关事业单位基本养老保险缴费</w:t>
      </w:r>
      <w:r>
        <w:rPr>
          <w:rFonts w:hint="eastAsia" w:ascii="仿宋_GB2312" w:hAnsi="ˎ̥" w:eastAsia="仿宋_GB2312"/>
          <w:sz w:val="32"/>
          <w:szCs w:val="32"/>
          <w:lang w:val="en-US" w:eastAsia="zh-CN"/>
        </w:rPr>
        <w:t>98.41万元</w:t>
      </w:r>
      <w:r>
        <w:rPr>
          <w:rFonts w:hint="eastAsia" w:ascii="仿宋_GB2312" w:hAnsi="ˎ̥" w:eastAsia="仿宋_GB2312"/>
          <w:sz w:val="32"/>
          <w:szCs w:val="32"/>
        </w:rPr>
        <w:t>、职工基本医疗保险缴费</w:t>
      </w:r>
      <w:r>
        <w:rPr>
          <w:rFonts w:hint="eastAsia" w:ascii="仿宋_GB2312" w:hAnsi="ˎ̥" w:eastAsia="仿宋_GB2312"/>
          <w:sz w:val="32"/>
          <w:szCs w:val="32"/>
          <w:lang w:val="en-US" w:eastAsia="zh-CN"/>
        </w:rPr>
        <w:t>46.76万元</w:t>
      </w:r>
      <w:r>
        <w:rPr>
          <w:rFonts w:hint="eastAsia" w:ascii="仿宋_GB2312" w:hAnsi="ˎ̥" w:eastAsia="仿宋_GB2312"/>
          <w:sz w:val="32"/>
          <w:szCs w:val="32"/>
        </w:rPr>
        <w:t>、公务员医疗补助缴费</w:t>
      </w:r>
      <w:r>
        <w:rPr>
          <w:rFonts w:hint="eastAsia" w:ascii="仿宋_GB2312" w:hAnsi="ˎ̥" w:eastAsia="仿宋_GB2312"/>
          <w:sz w:val="32"/>
          <w:szCs w:val="32"/>
          <w:lang w:val="en-US" w:eastAsia="zh-CN"/>
        </w:rPr>
        <w:t>7.0万元</w:t>
      </w:r>
      <w:r>
        <w:rPr>
          <w:rFonts w:hint="eastAsia" w:ascii="仿宋_GB2312" w:hAnsi="ˎ̥" w:eastAsia="仿宋_GB2312"/>
          <w:sz w:val="32"/>
          <w:szCs w:val="32"/>
        </w:rPr>
        <w:t>、其他社会保障缴费</w:t>
      </w:r>
      <w:r>
        <w:rPr>
          <w:rFonts w:hint="eastAsia" w:ascii="仿宋_GB2312" w:hAnsi="ˎ̥" w:eastAsia="仿宋_GB2312"/>
          <w:sz w:val="32"/>
          <w:szCs w:val="32"/>
          <w:lang w:val="en-US" w:eastAsia="zh-CN"/>
        </w:rPr>
        <w:t>1.9万元</w:t>
      </w:r>
      <w:r>
        <w:rPr>
          <w:rFonts w:hint="eastAsia" w:ascii="仿宋_GB2312" w:hAnsi="ˎ̥" w:eastAsia="仿宋_GB2312"/>
          <w:sz w:val="32"/>
          <w:szCs w:val="32"/>
        </w:rPr>
        <w:t>、住房公积金</w:t>
      </w:r>
      <w:r>
        <w:rPr>
          <w:rFonts w:hint="eastAsia" w:ascii="仿宋_GB2312" w:hAnsi="ˎ̥" w:eastAsia="仿宋_GB2312"/>
          <w:sz w:val="32"/>
          <w:szCs w:val="32"/>
          <w:lang w:val="en-US" w:eastAsia="zh-CN"/>
        </w:rPr>
        <w:t>78.20万元</w:t>
      </w:r>
      <w:r>
        <w:rPr>
          <w:rFonts w:hint="eastAsia" w:ascii="仿宋_GB2312" w:hAnsi="ˎ̥" w:eastAsia="仿宋_GB2312"/>
          <w:sz w:val="32"/>
          <w:szCs w:val="32"/>
        </w:rPr>
        <w:t>、医疗费</w:t>
      </w:r>
      <w:r>
        <w:rPr>
          <w:rFonts w:hint="eastAsia" w:ascii="仿宋_GB2312" w:hAnsi="ˎ̥" w:eastAsia="仿宋_GB2312"/>
          <w:sz w:val="32"/>
          <w:szCs w:val="32"/>
          <w:lang w:val="en-US" w:eastAsia="zh-CN"/>
        </w:rPr>
        <w:t>5.62万元</w:t>
      </w:r>
      <w:r>
        <w:rPr>
          <w:rFonts w:hint="eastAsia" w:ascii="仿宋_GB2312" w:hAnsi="ˎ̥" w:eastAsia="仿宋_GB2312"/>
          <w:sz w:val="32"/>
          <w:szCs w:val="32"/>
        </w:rPr>
        <w:t>、其他工资福利支出</w:t>
      </w:r>
      <w:r>
        <w:rPr>
          <w:rFonts w:hint="eastAsia" w:ascii="仿宋_GB2312" w:hAnsi="ˎ̥" w:eastAsia="仿宋_GB2312"/>
          <w:sz w:val="32"/>
          <w:szCs w:val="32"/>
          <w:lang w:val="en-US" w:eastAsia="zh-CN"/>
        </w:rPr>
        <w:t>32.75万元。</w:t>
      </w:r>
      <w:r>
        <w:rPr>
          <w:rFonts w:hint="eastAsia" w:ascii="仿宋_GB2312" w:hAnsi="ˎ̥" w:eastAsia="仿宋_GB2312"/>
          <w:sz w:val="32"/>
          <w:szCs w:val="32"/>
        </w:rPr>
        <w:t>公用经费</w:t>
      </w:r>
      <w:r>
        <w:rPr>
          <w:rFonts w:hint="eastAsia" w:ascii="仿宋_GB2312" w:hAnsi="ˎ̥" w:eastAsia="仿宋_GB2312"/>
          <w:sz w:val="32"/>
          <w:szCs w:val="32"/>
          <w:lang w:val="en-US"/>
        </w:rPr>
        <w:t>77.52</w:t>
      </w:r>
      <w:r>
        <w:rPr>
          <w:rFonts w:hint="eastAsia" w:ascii="仿宋_GB2312" w:hAnsi="ˎ̥" w:eastAsia="仿宋_GB2312"/>
          <w:sz w:val="32"/>
          <w:szCs w:val="32"/>
        </w:rPr>
        <w:t>万元，主要包括：商品和服务支出中的办公费</w:t>
      </w:r>
      <w:r>
        <w:rPr>
          <w:rFonts w:hint="eastAsia" w:ascii="仿宋_GB2312" w:hAnsi="ˎ̥" w:eastAsia="仿宋_GB2312"/>
          <w:sz w:val="32"/>
          <w:szCs w:val="32"/>
          <w:lang w:val="en-US" w:eastAsia="zh-CN"/>
        </w:rPr>
        <w:t>8.6万元</w:t>
      </w:r>
      <w:r>
        <w:rPr>
          <w:rFonts w:hint="eastAsia" w:ascii="仿宋_GB2312" w:hAnsi="ˎ̥" w:eastAsia="仿宋_GB2312"/>
          <w:sz w:val="32"/>
          <w:szCs w:val="32"/>
        </w:rPr>
        <w:t>、印刷费</w:t>
      </w:r>
      <w:r>
        <w:rPr>
          <w:rFonts w:hint="eastAsia" w:ascii="仿宋_GB2312" w:hAnsi="ˎ̥" w:eastAsia="仿宋_GB2312"/>
          <w:sz w:val="32"/>
          <w:szCs w:val="32"/>
          <w:lang w:val="en-US" w:eastAsia="zh-CN"/>
        </w:rPr>
        <w:t>2.62万元</w:t>
      </w:r>
      <w:r>
        <w:rPr>
          <w:rFonts w:hint="eastAsia" w:ascii="仿宋_GB2312" w:hAnsi="ˎ̥" w:eastAsia="仿宋_GB2312"/>
          <w:sz w:val="32"/>
          <w:szCs w:val="32"/>
        </w:rPr>
        <w:t>、咨询费</w:t>
      </w:r>
      <w:r>
        <w:rPr>
          <w:rFonts w:hint="eastAsia" w:ascii="仿宋_GB2312" w:hAnsi="ˎ̥" w:eastAsia="仿宋_GB2312"/>
          <w:sz w:val="32"/>
          <w:szCs w:val="32"/>
          <w:lang w:val="en-US" w:eastAsia="zh-CN"/>
        </w:rPr>
        <w:t>3万元</w:t>
      </w:r>
      <w:r>
        <w:rPr>
          <w:rFonts w:hint="eastAsia" w:ascii="仿宋_GB2312" w:hAnsi="ˎ̥" w:eastAsia="仿宋_GB2312"/>
          <w:sz w:val="32"/>
          <w:szCs w:val="32"/>
        </w:rPr>
        <w:t>、水费</w:t>
      </w:r>
      <w:r>
        <w:rPr>
          <w:rFonts w:hint="eastAsia" w:ascii="仿宋_GB2312" w:hAnsi="ˎ̥" w:eastAsia="仿宋_GB2312"/>
          <w:sz w:val="32"/>
          <w:szCs w:val="32"/>
          <w:lang w:val="en-US" w:eastAsia="zh-CN"/>
        </w:rPr>
        <w:t>0.22万元</w:t>
      </w:r>
      <w:r>
        <w:rPr>
          <w:rFonts w:hint="eastAsia" w:ascii="仿宋_GB2312" w:hAnsi="ˎ̥" w:eastAsia="仿宋_GB2312"/>
          <w:sz w:val="32"/>
          <w:szCs w:val="32"/>
        </w:rPr>
        <w:t>、电费</w:t>
      </w:r>
      <w:r>
        <w:rPr>
          <w:rFonts w:hint="eastAsia" w:ascii="仿宋_GB2312" w:hAnsi="ˎ̥" w:eastAsia="仿宋_GB2312"/>
          <w:sz w:val="32"/>
          <w:szCs w:val="32"/>
          <w:lang w:val="en-US" w:eastAsia="zh-CN"/>
        </w:rPr>
        <w:t>6.09万元</w:t>
      </w:r>
      <w:r>
        <w:rPr>
          <w:rFonts w:hint="eastAsia" w:ascii="仿宋_GB2312" w:hAnsi="ˎ̥" w:eastAsia="仿宋_GB2312"/>
          <w:sz w:val="32"/>
          <w:szCs w:val="32"/>
        </w:rPr>
        <w:t>、邮电费</w:t>
      </w:r>
      <w:r>
        <w:rPr>
          <w:rFonts w:hint="eastAsia" w:ascii="仿宋_GB2312" w:hAnsi="ˎ̥" w:eastAsia="仿宋_GB2312"/>
          <w:sz w:val="32"/>
          <w:szCs w:val="32"/>
          <w:lang w:val="en-US" w:eastAsia="zh-CN"/>
        </w:rPr>
        <w:t>2.82万元</w:t>
      </w:r>
      <w:r>
        <w:rPr>
          <w:rFonts w:hint="eastAsia" w:ascii="仿宋_GB2312" w:hAnsi="ˎ̥" w:eastAsia="仿宋_GB2312"/>
          <w:sz w:val="32"/>
          <w:szCs w:val="32"/>
        </w:rPr>
        <w:t>、取暖费</w:t>
      </w:r>
      <w:r>
        <w:rPr>
          <w:rFonts w:hint="eastAsia" w:ascii="仿宋_GB2312" w:hAnsi="ˎ̥" w:eastAsia="仿宋_GB2312"/>
          <w:sz w:val="32"/>
          <w:szCs w:val="32"/>
          <w:lang w:val="en-US" w:eastAsia="zh-CN"/>
        </w:rPr>
        <w:t>2.04万元</w:t>
      </w:r>
      <w:r>
        <w:rPr>
          <w:rFonts w:hint="eastAsia" w:ascii="仿宋_GB2312" w:hAnsi="ˎ̥" w:eastAsia="仿宋_GB2312"/>
          <w:sz w:val="32"/>
          <w:szCs w:val="32"/>
        </w:rPr>
        <w:t>、差旅费</w:t>
      </w:r>
      <w:r>
        <w:rPr>
          <w:rFonts w:hint="eastAsia" w:ascii="仿宋_GB2312" w:hAnsi="ˎ̥" w:eastAsia="仿宋_GB2312"/>
          <w:sz w:val="32"/>
          <w:szCs w:val="32"/>
          <w:lang w:val="en-US" w:eastAsia="zh-CN"/>
        </w:rPr>
        <w:t>12.79万元</w:t>
      </w:r>
      <w:r>
        <w:rPr>
          <w:rFonts w:hint="eastAsia" w:ascii="仿宋_GB2312" w:hAnsi="ˎ̥" w:eastAsia="仿宋_GB2312"/>
          <w:sz w:val="32"/>
          <w:szCs w:val="32"/>
        </w:rPr>
        <w:t>、维修（护）费</w:t>
      </w:r>
      <w:r>
        <w:rPr>
          <w:rFonts w:hint="eastAsia" w:ascii="仿宋_GB2312" w:hAnsi="ˎ̥" w:eastAsia="仿宋_GB2312"/>
          <w:sz w:val="32"/>
          <w:szCs w:val="32"/>
          <w:lang w:val="en-US" w:eastAsia="zh-CN"/>
        </w:rPr>
        <w:t>1.47万元</w:t>
      </w:r>
      <w:r>
        <w:rPr>
          <w:rFonts w:hint="eastAsia" w:ascii="仿宋_GB2312" w:hAnsi="ˎ̥" w:eastAsia="仿宋_GB2312"/>
          <w:sz w:val="32"/>
          <w:szCs w:val="32"/>
        </w:rPr>
        <w:t>、租赁费</w:t>
      </w:r>
      <w:r>
        <w:rPr>
          <w:rFonts w:hint="eastAsia" w:ascii="仿宋_GB2312" w:hAnsi="ˎ̥" w:eastAsia="仿宋_GB2312"/>
          <w:sz w:val="32"/>
          <w:szCs w:val="32"/>
          <w:lang w:val="en-US" w:eastAsia="zh-CN"/>
        </w:rPr>
        <w:t>0.13万元</w:t>
      </w:r>
      <w:r>
        <w:rPr>
          <w:rFonts w:hint="eastAsia" w:ascii="仿宋_GB2312" w:hAnsi="ˎ̥" w:eastAsia="仿宋_GB2312"/>
          <w:sz w:val="32"/>
          <w:szCs w:val="32"/>
        </w:rPr>
        <w:t>、会议费</w:t>
      </w:r>
      <w:r>
        <w:rPr>
          <w:rFonts w:hint="eastAsia" w:ascii="仿宋_GB2312" w:hAnsi="ˎ̥" w:eastAsia="仿宋_GB2312"/>
          <w:sz w:val="32"/>
          <w:szCs w:val="32"/>
          <w:lang w:val="en-US" w:eastAsia="zh-CN"/>
        </w:rPr>
        <w:t>0.0045万元</w:t>
      </w:r>
      <w:r>
        <w:rPr>
          <w:rFonts w:hint="eastAsia" w:ascii="仿宋_GB2312" w:hAnsi="ˎ̥" w:eastAsia="仿宋_GB2312"/>
          <w:sz w:val="32"/>
          <w:szCs w:val="32"/>
        </w:rPr>
        <w:t>、培训费</w:t>
      </w:r>
      <w:r>
        <w:rPr>
          <w:rFonts w:hint="eastAsia" w:ascii="仿宋_GB2312" w:hAnsi="ˎ̥" w:eastAsia="仿宋_GB2312"/>
          <w:sz w:val="32"/>
          <w:szCs w:val="32"/>
          <w:lang w:val="en-US" w:eastAsia="zh-CN"/>
        </w:rPr>
        <w:t>0.1万元</w:t>
      </w:r>
      <w:r>
        <w:rPr>
          <w:rFonts w:hint="eastAsia" w:ascii="仿宋_GB2312" w:hAnsi="ˎ̥" w:eastAsia="仿宋_GB2312"/>
          <w:sz w:val="32"/>
          <w:szCs w:val="32"/>
        </w:rPr>
        <w:t>、劳务费</w:t>
      </w:r>
      <w:r>
        <w:rPr>
          <w:rFonts w:hint="eastAsia" w:ascii="仿宋_GB2312" w:hAnsi="ˎ̥" w:eastAsia="仿宋_GB2312"/>
          <w:sz w:val="32"/>
          <w:szCs w:val="32"/>
          <w:lang w:val="en-US" w:eastAsia="zh-CN"/>
        </w:rPr>
        <w:t>7.76万元</w:t>
      </w:r>
      <w:r>
        <w:rPr>
          <w:rFonts w:hint="eastAsia" w:ascii="仿宋_GB2312" w:hAnsi="ˎ̥" w:eastAsia="仿宋_GB2312"/>
          <w:sz w:val="32"/>
          <w:szCs w:val="32"/>
        </w:rPr>
        <w:t>、委托业务费</w:t>
      </w:r>
      <w:r>
        <w:rPr>
          <w:rFonts w:hint="eastAsia" w:ascii="仿宋_GB2312" w:hAnsi="ˎ̥" w:eastAsia="仿宋_GB2312"/>
          <w:sz w:val="32"/>
          <w:szCs w:val="32"/>
          <w:lang w:val="en-US" w:eastAsia="zh-CN"/>
        </w:rPr>
        <w:t>0.76万元</w:t>
      </w:r>
      <w:r>
        <w:rPr>
          <w:rFonts w:hint="eastAsia" w:ascii="仿宋_GB2312" w:hAnsi="ˎ̥" w:eastAsia="仿宋_GB2312"/>
          <w:sz w:val="32"/>
          <w:szCs w:val="32"/>
        </w:rPr>
        <w:t>、工会经费</w:t>
      </w:r>
      <w:r>
        <w:rPr>
          <w:rFonts w:hint="eastAsia" w:ascii="仿宋_GB2312" w:hAnsi="ˎ̥" w:eastAsia="仿宋_GB2312"/>
          <w:sz w:val="32"/>
          <w:szCs w:val="32"/>
          <w:lang w:val="en-US" w:eastAsia="zh-CN"/>
        </w:rPr>
        <w:t>12.7万元</w:t>
      </w:r>
      <w:r>
        <w:rPr>
          <w:rFonts w:hint="eastAsia" w:ascii="仿宋_GB2312" w:hAnsi="ˎ̥" w:eastAsia="仿宋_GB2312"/>
          <w:sz w:val="32"/>
          <w:szCs w:val="32"/>
        </w:rPr>
        <w:t>、福利费</w:t>
      </w:r>
      <w:r>
        <w:rPr>
          <w:rFonts w:hint="eastAsia" w:ascii="仿宋_GB2312" w:hAnsi="ˎ̥" w:eastAsia="仿宋_GB2312"/>
          <w:sz w:val="32"/>
          <w:szCs w:val="32"/>
          <w:lang w:val="en-US" w:eastAsia="zh-CN"/>
        </w:rPr>
        <w:t>0.16万元</w:t>
      </w:r>
      <w:r>
        <w:rPr>
          <w:rFonts w:hint="eastAsia" w:ascii="仿宋_GB2312" w:hAnsi="ˎ̥" w:eastAsia="仿宋_GB2312"/>
          <w:sz w:val="32"/>
          <w:szCs w:val="32"/>
        </w:rPr>
        <w:t>、公务用车运行维护费</w:t>
      </w:r>
      <w:r>
        <w:rPr>
          <w:rFonts w:hint="eastAsia" w:ascii="仿宋_GB2312" w:hAnsi="ˎ̥" w:eastAsia="仿宋_GB2312"/>
          <w:sz w:val="32"/>
          <w:szCs w:val="32"/>
          <w:lang w:val="en-US" w:eastAsia="zh-CN"/>
        </w:rPr>
        <w:t>10.68万元</w:t>
      </w:r>
      <w:r>
        <w:rPr>
          <w:rFonts w:hint="eastAsia" w:ascii="仿宋_GB2312" w:hAnsi="ˎ̥" w:eastAsia="仿宋_GB2312"/>
          <w:sz w:val="32"/>
          <w:szCs w:val="32"/>
        </w:rPr>
        <w:t>、其他商品和服务支出</w:t>
      </w:r>
      <w:r>
        <w:rPr>
          <w:rFonts w:hint="eastAsia" w:ascii="仿宋_GB2312" w:hAnsi="ˎ̥" w:eastAsia="仿宋_GB2312"/>
          <w:sz w:val="32"/>
          <w:szCs w:val="32"/>
          <w:lang w:val="en-US" w:eastAsia="zh-CN"/>
        </w:rPr>
        <w:t>5.58万元。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w:t>
      </w:r>
      <w:r>
        <w:rPr>
          <w:rFonts w:hint="eastAsia" w:ascii="仿宋_GB2312" w:hAnsi="ˎ̥" w:eastAsia="仿宋_GB2312"/>
          <w:sz w:val="32"/>
          <w:szCs w:val="32"/>
          <w:lang w:val="en-US"/>
        </w:rPr>
        <w:t>”经费支出预算为</w:t>
      </w:r>
      <w:r>
        <w:rPr>
          <w:rFonts w:hint="default" w:ascii="仿宋_GB2312" w:hAnsi="ˎ̥" w:eastAsia="仿宋_GB2312"/>
          <w:sz w:val="32"/>
          <w:szCs w:val="32"/>
          <w:lang w:val="en-US"/>
        </w:rPr>
        <w:t>10.68</w:t>
      </w:r>
      <w:r>
        <w:rPr>
          <w:rFonts w:hint="eastAsia" w:ascii="仿宋_GB2312" w:hAnsi="ˎ̥" w:eastAsia="仿宋_GB2312"/>
          <w:sz w:val="32"/>
          <w:szCs w:val="32"/>
          <w:lang w:val="en-US"/>
        </w:rPr>
        <w:t>万元，支出决算为</w:t>
      </w:r>
      <w:r>
        <w:rPr>
          <w:rFonts w:hint="default" w:ascii="仿宋_GB2312" w:hAnsi="ˎ̥" w:eastAsia="仿宋_GB2312"/>
          <w:sz w:val="32"/>
          <w:szCs w:val="32"/>
          <w:lang w:val="en-US"/>
        </w:rPr>
        <w:t>10.68</w:t>
      </w:r>
      <w:r>
        <w:rPr>
          <w:rFonts w:hint="eastAsia" w:ascii="仿宋_GB2312" w:hAnsi="ˎ̥" w:eastAsia="仿宋_GB2312"/>
          <w:sz w:val="32"/>
          <w:szCs w:val="32"/>
          <w:lang w:val="en-US"/>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w:t>
      </w:r>
      <w:r>
        <w:rPr>
          <w:rFonts w:hint="default" w:ascii="仿宋_GB2312" w:hAnsi="ˎ̥" w:eastAsia="仿宋_GB2312"/>
          <w:sz w:val="32"/>
          <w:szCs w:val="32"/>
          <w:lang w:val="en-US"/>
        </w:rPr>
        <w:t>与2023</w:t>
      </w:r>
      <w:r>
        <w:rPr>
          <w:rFonts w:hint="eastAsia" w:ascii="仿宋_GB2312" w:hAnsi="ˎ̥" w:eastAsia="仿宋_GB2312"/>
          <w:sz w:val="32"/>
          <w:szCs w:val="32"/>
          <w:lang w:val="en-US"/>
        </w:rPr>
        <w:t>年度</w:t>
      </w:r>
      <w:r>
        <w:rPr>
          <w:rFonts w:hint="default" w:ascii="仿宋_GB2312" w:hAnsi="ˎ̥" w:eastAsia="仿宋_GB2312"/>
          <w:sz w:val="32"/>
          <w:szCs w:val="32"/>
          <w:lang w:val="en-US"/>
        </w:rPr>
        <w:t>相比，</w:t>
      </w:r>
      <w:r>
        <w:rPr>
          <w:rFonts w:hint="eastAsia" w:ascii="仿宋_GB2312" w:hAnsi="ˎ̥" w:eastAsia="仿宋_GB2312"/>
          <w:sz w:val="32"/>
          <w:szCs w:val="32"/>
          <w:lang w:val="en-US"/>
        </w:rPr>
        <w:t>“三公”经费支出增加</w:t>
      </w:r>
      <w:r>
        <w:rPr>
          <w:rFonts w:hint="eastAsia" w:ascii="仿宋_GB2312" w:hAnsi="ˎ̥" w:eastAsia="仿宋_GB2312"/>
          <w:sz w:val="32"/>
          <w:szCs w:val="32"/>
          <w:lang w:val="en-US" w:eastAsia="zh-CN"/>
        </w:rPr>
        <w:t>0.9</w:t>
      </w:r>
      <w:r>
        <w:rPr>
          <w:rFonts w:hint="eastAsia" w:ascii="仿宋_GB2312" w:hAnsi="ˎ̥" w:eastAsia="仿宋_GB2312"/>
          <w:sz w:val="32"/>
          <w:szCs w:val="32"/>
          <w:lang w:val="en-US"/>
        </w:rPr>
        <w:t>万元</w:t>
      </w:r>
      <w:r>
        <w:rPr>
          <w:rFonts w:hint="default" w:ascii="仿宋_GB2312" w:hAnsi="ˎ̥" w:eastAsia="仿宋_GB2312"/>
          <w:sz w:val="32"/>
          <w:szCs w:val="32"/>
          <w:lang w:val="en-US"/>
        </w:rPr>
        <w:t>，增长</w:t>
      </w:r>
      <w:r>
        <w:rPr>
          <w:rFonts w:hint="eastAsia" w:ascii="仿宋_GB2312" w:hAnsi="ˎ̥" w:eastAsia="仿宋_GB2312"/>
          <w:sz w:val="32"/>
          <w:szCs w:val="32"/>
          <w:lang w:val="en-US" w:eastAsia="zh-CN"/>
        </w:rPr>
        <w:t>9.2</w:t>
      </w:r>
      <w:r>
        <w:rPr>
          <w:rFonts w:hint="eastAsia" w:ascii="仿宋_GB2312" w:hAnsi="ˎ̥" w:eastAsia="仿宋_GB2312"/>
          <w:sz w:val="32"/>
          <w:szCs w:val="32"/>
          <w:lang w:val="en-US"/>
        </w:rPr>
        <w:t>%，</w:t>
      </w:r>
      <w:r>
        <w:rPr>
          <w:rFonts w:hint="default" w:ascii="仿宋_GB2312" w:hAnsi="ˎ̥" w:eastAsia="仿宋_GB2312"/>
          <w:sz w:val="32"/>
          <w:szCs w:val="32"/>
          <w:lang w:val="en-US"/>
        </w:rPr>
        <w:t>主要原因是</w:t>
      </w:r>
      <w:r>
        <w:rPr>
          <w:rFonts w:hint="eastAsia" w:ascii="仿宋_GB2312" w:hAnsi="ˎ̥" w:eastAsia="仿宋_GB2312"/>
          <w:sz w:val="32"/>
          <w:szCs w:val="32"/>
          <w:lang w:val="en-US" w:eastAsia="zh-CN"/>
        </w:rPr>
        <w:t>我办名下藏E91016车辆老旧，日常维修费用增加</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w:t>
      </w:r>
      <w:r>
        <w:rPr>
          <w:rFonts w:hint="eastAsia" w:ascii="仿宋_GB2312" w:hAnsi="ˎ̥" w:eastAsia="仿宋_GB2312"/>
          <w:sz w:val="32"/>
          <w:szCs w:val="32"/>
          <w:lang w:val="en-US"/>
        </w:rPr>
        <w:t>决算</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%；公务用车购置及运行维护费支出决算</w:t>
      </w:r>
      <w:r>
        <w:rPr>
          <w:rFonts w:hint="default" w:ascii="仿宋_GB2312" w:hAnsi="ˎ̥" w:eastAsia="仿宋_GB2312"/>
          <w:sz w:val="32"/>
          <w:szCs w:val="32"/>
          <w:lang w:val="en-US"/>
        </w:rPr>
        <w:t>10.68</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%；公务接待费支出决算</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%。具体情况如下</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lang w:val="en-US"/>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 xml:space="preserve">    2.公务用车购置及运行维护费支出</w:t>
      </w:r>
      <w:r>
        <w:rPr>
          <w:rFonts w:hint="default" w:ascii="仿宋_GB2312" w:hAnsi="ˎ̥" w:eastAsia="仿宋_GB2312"/>
          <w:sz w:val="32"/>
          <w:szCs w:val="32"/>
          <w:lang w:val="en-US"/>
        </w:rPr>
        <w:t>10.68</w:t>
      </w:r>
      <w:r>
        <w:rPr>
          <w:rFonts w:hint="eastAsia" w:ascii="仿宋_GB2312" w:hAnsi="ˎ̥" w:eastAsia="仿宋_GB2312"/>
          <w:sz w:val="32"/>
          <w:szCs w:val="32"/>
          <w:lang w:val="en-US"/>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sz w:val="32"/>
          <w:szCs w:val="32"/>
          <w:lang w:val="en-US"/>
        </w:rPr>
        <w:t>公务用车运行维护费支出</w:t>
      </w:r>
      <w:r>
        <w:rPr>
          <w:rFonts w:hint="default" w:ascii="仿宋_GB2312" w:hAnsi="ˎ̥" w:eastAsia="仿宋_GB2312"/>
          <w:sz w:val="32"/>
          <w:szCs w:val="32"/>
          <w:lang w:val="en-US"/>
        </w:rPr>
        <w:t>10.68</w:t>
      </w:r>
      <w:r>
        <w:rPr>
          <w:rFonts w:hint="eastAsia" w:ascii="仿宋_GB2312" w:hAnsi="ˎ̥" w:eastAsia="仿宋_GB2312"/>
          <w:sz w:val="32"/>
          <w:szCs w:val="32"/>
          <w:lang w:val="en-US"/>
        </w:rPr>
        <w:t>万</w:t>
      </w:r>
      <w:r>
        <w:rPr>
          <w:rFonts w:hint="eastAsia" w:ascii="仿宋_GB2312" w:hAnsi="ˎ̥" w:eastAsia="仿宋_GB2312"/>
          <w:sz w:val="32"/>
          <w:szCs w:val="32"/>
        </w:rPr>
        <w:t>元，主要用于</w:t>
      </w:r>
      <w:r>
        <w:rPr>
          <w:rFonts w:hint="eastAsia" w:ascii="仿宋_GB2312" w:hAnsi="ˎ̥" w:eastAsia="仿宋_GB2312"/>
          <w:sz w:val="32"/>
          <w:szCs w:val="32"/>
          <w:lang w:eastAsia="zh-CN"/>
        </w:rPr>
        <w:t>我办名下两辆公车的日常维修、维护。</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支出增加</w:t>
      </w:r>
      <w:r>
        <w:rPr>
          <w:rFonts w:hint="eastAsia" w:ascii="仿宋_GB2312" w:hAnsi="ˎ̥" w:eastAsia="仿宋_GB2312"/>
          <w:sz w:val="32"/>
          <w:szCs w:val="32"/>
          <w:lang w:val="en-US" w:eastAsia="zh-CN"/>
        </w:rPr>
        <w:t>0.9</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9.2</w:t>
      </w:r>
      <w:r>
        <w:rPr>
          <w:rFonts w:hint="eastAsia" w:ascii="仿宋_GB2312" w:hAnsi="ˎ̥" w:eastAsia="仿宋_GB2312"/>
          <w:sz w:val="32"/>
          <w:szCs w:val="32"/>
        </w:rPr>
        <w:t>%，主要原因是</w:t>
      </w:r>
      <w:r>
        <w:rPr>
          <w:rFonts w:hint="eastAsia" w:ascii="仿宋_GB2312" w:hAnsi="ˎ̥" w:eastAsia="仿宋_GB2312"/>
          <w:sz w:val="32"/>
          <w:szCs w:val="32"/>
          <w:lang w:eastAsia="zh-CN"/>
        </w:rPr>
        <w:t>我办名下两辆公车的日常维修、维护</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lang w:eastAsia="zh-CN"/>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w:t>
      </w:r>
      <w:r>
        <w:rPr>
          <w:rFonts w:hint="eastAsia" w:ascii="仿宋_GB2312" w:hAnsi="ˎ̥" w:eastAsia="仿宋_GB2312"/>
          <w:sz w:val="32"/>
          <w:szCs w:val="32"/>
          <w:lang w:val="en-US"/>
        </w:rPr>
        <w:t>出</w:t>
      </w:r>
      <w:r>
        <w:rPr>
          <w:rFonts w:hint="default" w:ascii="仿宋_GB2312" w:hAnsi="ˎ̥" w:eastAsia="仿宋_GB2312"/>
          <w:sz w:val="32"/>
          <w:szCs w:val="32"/>
          <w:lang w:val="en-US"/>
        </w:rPr>
        <w:t>0.00</w:t>
      </w:r>
      <w:r>
        <w:rPr>
          <w:rFonts w:hint="eastAsia" w:ascii="仿宋_GB2312" w:hAnsi="ˎ̥" w:eastAsia="仿宋_GB2312"/>
          <w:sz w:val="32"/>
          <w:szCs w:val="32"/>
        </w:rPr>
        <w:t>万元</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spacing w:line="578" w:lineRule="exact"/>
        <w:ind w:firstLine="640" w:firstLineChars="200"/>
        <w:rPr>
          <w:rFonts w:hint="eastAsia" w:eastAsia="仿宋_GB2312" w:cs="Times New Roman"/>
          <w:sz w:val="32"/>
          <w:szCs w:val="32"/>
          <w:lang w:val="en-US" w:eastAsia="zh-CN"/>
        </w:rPr>
      </w:pPr>
      <w:r>
        <w:rPr>
          <w:rFonts w:hint="eastAsia" w:ascii="仿宋_GB2312" w:eastAsia="仿宋_GB2312"/>
          <w:sz w:val="32"/>
          <w:szCs w:val="32"/>
        </w:rPr>
        <w:t>根据财政预算绩效管理要求，我</w:t>
      </w:r>
      <w:r>
        <w:rPr>
          <w:rFonts w:hint="eastAsia" w:ascii="仿宋_GB2312" w:eastAsia="仿宋_GB2312"/>
          <w:sz w:val="32"/>
          <w:szCs w:val="32"/>
          <w:lang w:eastAsia="zh-CN"/>
        </w:rPr>
        <w:t>办</w:t>
      </w:r>
      <w:r>
        <w:rPr>
          <w:rFonts w:hint="eastAsia" w:ascii="仿宋_GB2312" w:eastAsia="仿宋_GB2312"/>
          <w:sz w:val="32"/>
          <w:szCs w:val="32"/>
        </w:rPr>
        <w:t>组织对</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eastAsia" w:ascii="仿宋_GB2312" w:eastAsia="仿宋_GB2312"/>
          <w:sz w:val="32"/>
          <w:szCs w:val="32"/>
        </w:rPr>
        <w:t>年度一般公共预算项目支出全面开展绩效自评。</w:t>
      </w:r>
      <w:r>
        <w:rPr>
          <w:rFonts w:hint="eastAsia" w:ascii="仿宋_GB2312" w:eastAsia="仿宋_GB2312"/>
          <w:sz w:val="32"/>
          <w:szCs w:val="32"/>
          <w:lang w:bidi="ar"/>
        </w:rPr>
        <w:t>其中，一级项目</w:t>
      </w:r>
      <w:r>
        <w:rPr>
          <w:rFonts w:hint="eastAsia" w:ascii="Times New Roman" w:hAnsi="Times New Roman" w:eastAsia="仿宋_GB2312" w:cs="Times New Roman"/>
          <w:sz w:val="32"/>
          <w:szCs w:val="32"/>
          <w:lang w:val="en-US" w:eastAsia="zh-CN"/>
        </w:rPr>
        <w:t>0</w:t>
      </w:r>
      <w:r>
        <w:rPr>
          <w:rFonts w:hint="eastAsia" w:ascii="仿宋_GB2312" w:eastAsia="仿宋_GB2312"/>
          <w:sz w:val="32"/>
          <w:szCs w:val="32"/>
          <w:lang w:bidi="ar"/>
        </w:rPr>
        <w:t>个，二级项目</w:t>
      </w:r>
      <w:r>
        <w:rPr>
          <w:rFonts w:hint="eastAsia" w:eastAsia="仿宋_GB2312" w:cs="Times New Roman"/>
          <w:sz w:val="32"/>
          <w:szCs w:val="32"/>
          <w:lang w:val="en-US" w:eastAsia="zh-CN"/>
        </w:rPr>
        <w:t>11</w:t>
      </w:r>
      <w:r>
        <w:rPr>
          <w:rFonts w:hint="eastAsia" w:ascii="仿宋_GB2312" w:eastAsia="仿宋_GB2312"/>
          <w:sz w:val="32"/>
          <w:szCs w:val="32"/>
          <w:lang w:bidi="ar"/>
        </w:rPr>
        <w:t>个，共涉及资金</w:t>
      </w:r>
      <w:r>
        <w:rPr>
          <w:rFonts w:hint="eastAsia" w:ascii="仿宋_GB2312" w:hAnsi="ˎ̥" w:eastAsia="仿宋_GB2312"/>
          <w:sz w:val="32"/>
          <w:szCs w:val="32"/>
          <w:lang w:val="en-US" w:eastAsia="zh-CN"/>
        </w:rPr>
        <w:t>235.87</w:t>
      </w:r>
      <w:r>
        <w:rPr>
          <w:rFonts w:hint="eastAsia" w:ascii="仿宋_GB2312" w:eastAsia="仿宋_GB2312"/>
          <w:sz w:val="32"/>
          <w:szCs w:val="32"/>
          <w:lang w:bidi="ar"/>
        </w:rPr>
        <w:t>万元，占一般公共预算项目支出总额的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仿宋_GB2312" w:eastAsia="仿宋_GB2312"/>
          <w:sz w:val="32"/>
          <w:szCs w:val="32"/>
          <w:lang w:eastAsia="zh-CN"/>
        </w:rPr>
        <w:t>总的评价为良好，具体项目明细如下：</w:t>
      </w:r>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1.54060021T000000046244-网信应急指挥中心工作经费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年初预算</w:t>
      </w:r>
      <w:r>
        <w:rPr>
          <w:rFonts w:hint="eastAsia" w:eastAsia="仿宋_GB2312" w:cs="Times New Roman"/>
          <w:sz w:val="32"/>
          <w:szCs w:val="32"/>
          <w:lang w:val="en-US" w:eastAsia="zh-CN"/>
        </w:rPr>
        <w:t>27.09</w:t>
      </w:r>
      <w:r>
        <w:rPr>
          <w:rFonts w:hint="default" w:ascii="Times New Roman" w:hAnsi="Times New Roman" w:eastAsia="仿宋_GB2312" w:cs="Times New Roman"/>
          <w:sz w:val="32"/>
          <w:szCs w:val="32"/>
          <w:lang w:val="en-US" w:eastAsia="zh-CN"/>
        </w:rPr>
        <w:t>万元，主要是24小时值班人员补助，实际支出8.2</w:t>
      </w:r>
      <w:r>
        <w:rPr>
          <w:rFonts w:hint="eastAsia" w:eastAsia="仿宋_GB2312" w:cs="Times New Roman"/>
          <w:sz w:val="32"/>
          <w:szCs w:val="32"/>
          <w:lang w:val="en-US" w:eastAsia="zh-CN"/>
        </w:rPr>
        <w:t>27.09万元，</w:t>
      </w:r>
      <w:r>
        <w:rPr>
          <w:rFonts w:hint="default" w:ascii="Times New Roman" w:hAnsi="Times New Roman" w:eastAsia="仿宋_GB2312" w:cs="Times New Roman"/>
          <w:sz w:val="32"/>
          <w:szCs w:val="32"/>
          <w:lang w:val="en-US" w:eastAsia="zh-CN"/>
        </w:rPr>
        <w:t>支出100%</w:t>
      </w:r>
      <w:r>
        <w:rPr>
          <w:rFonts w:hint="eastAsia" w:eastAsia="仿宋_GB2312" w:cs="Times New Roman"/>
          <w:sz w:val="32"/>
          <w:szCs w:val="32"/>
          <w:lang w:val="en-US" w:eastAsia="zh-CN"/>
        </w:rPr>
        <w:t>。</w:t>
      </w:r>
    </w:p>
    <w:p>
      <w:pPr>
        <w:spacing w:line="578" w:lineRule="exact"/>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54060022T000000480600-强基惠民经费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年初预算6.</w:t>
      </w:r>
      <w:r>
        <w:rPr>
          <w:rFonts w:hint="eastAsia"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val="en-US" w:eastAsia="zh-CN"/>
        </w:rPr>
        <w:t>万元，主要用于驻村人员生活补贴，购买办公用品等用于提升驻村工作质量，</w:t>
      </w:r>
      <w:r>
        <w:rPr>
          <w:rFonts w:hint="eastAsia" w:eastAsia="仿宋_GB2312" w:cs="Times New Roman"/>
          <w:sz w:val="32"/>
          <w:szCs w:val="32"/>
          <w:lang w:val="en-US" w:eastAsia="zh-CN"/>
        </w:rPr>
        <w:t>年初预算</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val="en-US" w:eastAsia="zh-CN"/>
        </w:rPr>
        <w:t>万元，支出6.</w:t>
      </w:r>
      <w:r>
        <w:rPr>
          <w:rFonts w:hint="eastAsia"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val="en-US" w:eastAsia="zh-CN"/>
        </w:rPr>
        <w:t>万元，支出100%。</w:t>
      </w:r>
    </w:p>
    <w:p>
      <w:pPr>
        <w:spacing w:line="578" w:lineRule="exact"/>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54060023T000000972106-网信工作经费</w:t>
      </w:r>
      <w:r>
        <w:rPr>
          <w:rFonts w:hint="eastAsia" w:ascii="Times New Roman" w:hAnsi="Times New Roman" w:eastAsia="仿宋_GB2312" w:cs="Times New Roman"/>
          <w:sz w:val="32"/>
          <w:szCs w:val="32"/>
          <w:lang w:val="en-US" w:eastAsia="zh-CN"/>
        </w:rPr>
        <w:t>,主要用于支付质保金，用于购买技术检测平台服务，年初预算47.72万元，</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47.72</w:t>
      </w:r>
      <w:r>
        <w:rPr>
          <w:rFonts w:hint="default" w:ascii="Times New Roman" w:hAnsi="Times New Roman" w:eastAsia="仿宋_GB2312" w:cs="Times New Roman"/>
          <w:sz w:val="32"/>
          <w:szCs w:val="32"/>
          <w:lang w:val="en-US" w:eastAsia="zh-CN"/>
        </w:rPr>
        <w:t>万元，支出100%。</w:t>
      </w:r>
    </w:p>
    <w:p>
      <w:pPr>
        <w:spacing w:line="578" w:lineRule="exact"/>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54060022T000000788079-辽宁省援藏资金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用于管网治网干部赴辽宁省东北大学培训专项资金，共计</w:t>
      </w:r>
      <w:r>
        <w:rPr>
          <w:rFonts w:hint="eastAsia" w:ascii="Times New Roman" w:hAnsi="Times New Roman" w:eastAsia="仿宋_GB2312" w:cs="Times New Roman"/>
          <w:sz w:val="32"/>
          <w:szCs w:val="32"/>
          <w:lang w:val="en-US" w:eastAsia="zh-CN"/>
        </w:rPr>
        <w:t>50.92</w:t>
      </w:r>
      <w:r>
        <w:rPr>
          <w:rFonts w:hint="default" w:ascii="Times New Roman" w:hAnsi="Times New Roman" w:eastAsia="仿宋_GB2312" w:cs="Times New Roman"/>
          <w:sz w:val="32"/>
          <w:szCs w:val="32"/>
          <w:lang w:val="en-US" w:eastAsia="zh-CN"/>
        </w:rPr>
        <w:t>万元，支出</w:t>
      </w:r>
      <w:r>
        <w:rPr>
          <w:rFonts w:hint="eastAsia" w:ascii="Times New Roman" w:hAnsi="Times New Roman" w:eastAsia="仿宋_GB2312" w:cs="Times New Roman"/>
          <w:sz w:val="32"/>
          <w:szCs w:val="32"/>
          <w:lang w:val="en-US" w:eastAsia="zh-CN"/>
        </w:rPr>
        <w:t>39.94</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结余10.98万元，</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78.45</w:t>
      </w:r>
      <w:r>
        <w:rPr>
          <w:rFonts w:hint="default" w:ascii="Times New Roman" w:hAnsi="Times New Roman" w:eastAsia="仿宋_GB2312" w:cs="Times New Roman"/>
          <w:sz w:val="32"/>
          <w:szCs w:val="32"/>
          <w:lang w:val="en-US" w:eastAsia="zh-CN"/>
        </w:rPr>
        <w:t>%。</w:t>
      </w:r>
    </w:p>
    <w:p>
      <w:pPr>
        <w:spacing w:line="578" w:lineRule="exac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54060024T000001451241-应急指挥中心规范化建设经费</w:t>
      </w:r>
      <w:r>
        <w:rPr>
          <w:rFonts w:hint="eastAsia" w:ascii="Times New Roman" w:hAnsi="Times New Roman" w:eastAsia="仿宋_GB2312" w:cs="Times New Roman"/>
          <w:sz w:val="32"/>
          <w:szCs w:val="32"/>
          <w:lang w:val="en-US" w:eastAsia="zh-CN"/>
        </w:rPr>
        <w:t>，用于支付应急指挥中心标准化建设质保金，年初预算8.9万元，支出8.9万元，支出100%。</w:t>
      </w:r>
    </w:p>
    <w:p>
      <w:pPr>
        <w:spacing w:line="578" w:lineRule="exac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54060024T000001453008-网评中心工作经费，用于网评队伍考核、奖励，网评队伍建设等。年初预算32.41万元，支出32.41万元，支出100%。</w:t>
      </w:r>
    </w:p>
    <w:p>
      <w:pPr>
        <w:spacing w:line="578" w:lineRule="exac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54060024T000001459695-两新组织党员活动经费，用于支部活动经费，年初预算0.68万元，支出0.68万元，支出100%。</w:t>
      </w:r>
    </w:p>
    <w:p>
      <w:pPr>
        <w:spacing w:line="578" w:lineRule="exac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54060024T000001492110-党建经费，主要用于党建品牌创建，年初预算5万元，支出5万元，支出100%。</w:t>
      </w:r>
    </w:p>
    <w:p>
      <w:pPr>
        <w:spacing w:line="578" w:lineRule="exac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54060024T000001589192-网络安全经费，主要用于网络安全线下检查，网络安全宣传等。年初预算20万元，支出20万元。支出100%。</w:t>
      </w:r>
    </w:p>
    <w:p>
      <w:pPr>
        <w:spacing w:line="578" w:lineRule="exac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54060025T000001936310-网信系统干部培训经费，辽宁援藏经费主要用于网络管理人员培训，年初预算12.71万元，支出12.71万元，支出100%。</w:t>
      </w:r>
    </w:p>
    <w:p>
      <w:pPr>
        <w:spacing w:line="578" w:lineRule="exac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54060025T000002033683-强基惠民驻村经费，年末追加的第一书记为民办实事经费，办公用品费用，年末追加4.1万元，年底未支出。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spacing w:line="578"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我部门（单位）</w:t>
      </w:r>
      <w:r>
        <w:rPr>
          <w:rFonts w:hint="eastAsia" w:ascii="仿宋_GB2312" w:eastAsia="仿宋_GB2312"/>
          <w:sz w:val="32"/>
          <w:szCs w:val="32"/>
          <w:lang w:eastAsia="zh-CN"/>
        </w:rPr>
        <w:t>不存在重点项目。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spacing w:line="578" w:lineRule="exact"/>
        <w:ind w:firstLine="640" w:firstLineChars="200"/>
        <w:rPr>
          <w:rFonts w:hint="eastAsia" w:ascii="楷体" w:hAnsi="楷体" w:eastAsia="楷体" w:cs="楷体"/>
          <w:bCs/>
          <w:sz w:val="32"/>
          <w:szCs w:val="32"/>
        </w:rPr>
      </w:pPr>
      <w:r>
        <w:rPr>
          <w:rFonts w:hint="eastAsia" w:ascii="仿宋_GB2312" w:eastAsia="仿宋_GB2312"/>
          <w:sz w:val="32"/>
          <w:szCs w:val="32"/>
        </w:rPr>
        <w:t>我部门（单位）</w:t>
      </w:r>
      <w:r>
        <w:rPr>
          <w:rFonts w:hint="eastAsia" w:ascii="仿宋_GB2312" w:eastAsia="仿宋_GB2312"/>
          <w:sz w:val="32"/>
          <w:szCs w:val="32"/>
          <w:lang w:eastAsia="zh-CN"/>
        </w:rPr>
        <w:t>不存在重点项目。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spacing w:line="578"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32639_WPSOffice_Level2"/>
      <w:bookmarkStart w:id="96" w:name="_Toc5978_WPSOffice_Level2"/>
      <w:bookmarkStart w:id="97" w:name="_Toc23598_WPSOffice_Level2"/>
      <w:bookmarkStart w:id="98" w:name="_Toc15565_WPSOffice_Level2"/>
      <w:bookmarkStart w:id="99" w:name="_Toc15262_WPSOffice_Level2"/>
      <w:bookmarkStart w:id="100" w:name="_Toc18325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eastAsia="zh-CN"/>
        </w:rPr>
        <w:t>2024</w:t>
      </w:r>
      <w:r>
        <w:rPr>
          <w:rFonts w:hint="eastAsia" w:ascii="仿宋_GB2312" w:hAnsi="ˎ̥" w:eastAsia="仿宋_GB2312"/>
          <w:sz w:val="32"/>
          <w:szCs w:val="32"/>
          <w:lang w:val="en-US" w:eastAsia="zh-CN"/>
        </w:rPr>
        <w:t>年度本部门（单位）机关运行经费77.52万元（为部门决算中行政单位和参公事业单位财政拨款基本支出中公用经费支出之和，事业单位没有机关运行经费支出），比年初预算增加0万元；与2023年度相比，机关运行经费增加4.45万元，增长（下降）6.09%。主要原因是：办公场地面积增加，取暖费增加，工会经费增加等</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13084_WPSOffice_Level2"/>
      <w:bookmarkStart w:id="102" w:name="_Toc30383_WPSOffice_Level2"/>
      <w:bookmarkStart w:id="103" w:name="_Toc25333_WPSOffice_Level2"/>
      <w:bookmarkStart w:id="104" w:name="_Toc3131_WPSOffice_Level2"/>
      <w:bookmarkStart w:id="105" w:name="_Toc32689_WPSOffice_Level2"/>
      <w:bookmarkStart w:id="106" w:name="_Toc23966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bookmarkStart w:id="107" w:name="_Toc19989_WPSOffice_Level2"/>
      <w:bookmarkStart w:id="108" w:name="_Toc6016_WPSOffice_Level2"/>
      <w:bookmarkStart w:id="109" w:name="_Toc527_WPSOffice_Level2"/>
      <w:bookmarkStart w:id="110" w:name="_Toc15129_WPSOffice_Level2"/>
      <w:bookmarkStart w:id="111" w:name="_Toc10902_WPSOffice_Level2"/>
      <w:bookmarkStart w:id="112" w:name="_Toc29584_WPSOffice_Level2"/>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度本部门（单位）政府采购支出总额0万元，其中：政府采购货物支出0万元、政府采购工程支出0万元、政府采购服务支出0万元。授予中小企业合同金额0万元，占政府采购支出总额的0%，其中：授予小微企业合同金额0万元，占授予中小企业合同金额的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color w:val="FF0000"/>
          <w:sz w:val="32"/>
          <w:szCs w:val="32"/>
          <w:lang w:val="en-US" w:eastAsia="zh-CN"/>
        </w:rPr>
        <w:t>0.00</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本部门共有车辆</w:t>
      </w:r>
      <w:r>
        <w:rPr>
          <w:rFonts w:hint="eastAsia" w:ascii="仿宋_GB2312" w:hAnsi="ˎ̥" w:eastAsia="仿宋_GB2312"/>
          <w:color w:val="FF0000"/>
          <w:sz w:val="32"/>
          <w:szCs w:val="32"/>
          <w:lang w:val="en-US" w:eastAsia="zh-CN"/>
        </w:rPr>
        <w:t>2</w:t>
      </w:r>
      <w:r>
        <w:rPr>
          <w:rFonts w:hint="eastAsia" w:ascii="仿宋_GB2312" w:hAnsi="ˎ̥" w:eastAsia="仿宋_GB2312"/>
          <w:sz w:val="32"/>
          <w:szCs w:val="32"/>
        </w:rPr>
        <w:t>辆，其中，副部（省）级及以上领导用车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辆、主要负责人用车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辆、应急保障用车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辆、离退休干部服务用车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color w:val="FF0000"/>
          <w:sz w:val="32"/>
          <w:szCs w:val="32"/>
          <w:lang w:val="en-US" w:eastAsia="zh-CN"/>
        </w:rPr>
        <w:t>2</w:t>
      </w:r>
      <w:r>
        <w:rPr>
          <w:rFonts w:hint="eastAsia" w:ascii="仿宋_GB2312" w:hAnsi="ˎ̥" w:eastAsia="仿宋_GB2312"/>
          <w:sz w:val="32"/>
          <w:szCs w:val="32"/>
        </w:rPr>
        <w:t>辆，其他用车主要是</w:t>
      </w:r>
      <w:r>
        <w:rPr>
          <w:rFonts w:hint="eastAsia" w:ascii="仿宋_GB2312" w:hAnsi="ˎ̥" w:eastAsia="仿宋_GB2312"/>
          <w:sz w:val="32"/>
          <w:szCs w:val="32"/>
          <w:lang w:eastAsia="zh-CN"/>
        </w:rPr>
        <w:t>用于我办日常公务</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4398_WPSOffice_Level1"/>
      <w:bookmarkStart w:id="114" w:name="_Toc15425_WPSOffice_Level1"/>
      <w:bookmarkStart w:id="115" w:name="_Toc8808_WPSOffice_Level1"/>
      <w:bookmarkStart w:id="116" w:name="_Toc8874_WPSOffice_Level1"/>
      <w:bookmarkStart w:id="117" w:name="_Toc11039_WPSOffice_Level1"/>
      <w:bookmarkStart w:id="118"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7470E"/>
    <w:multiLevelType w:val="singleLevel"/>
    <w:tmpl w:val="A597470E"/>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243260"/>
    <w:rsid w:val="04B8293C"/>
    <w:rsid w:val="04FA7DD9"/>
    <w:rsid w:val="09201287"/>
    <w:rsid w:val="093C5475"/>
    <w:rsid w:val="0B213A6D"/>
    <w:rsid w:val="0DA50A2F"/>
    <w:rsid w:val="0FC80124"/>
    <w:rsid w:val="13356D06"/>
    <w:rsid w:val="136F98C7"/>
    <w:rsid w:val="17427E68"/>
    <w:rsid w:val="1755065F"/>
    <w:rsid w:val="1AFC29C9"/>
    <w:rsid w:val="1C960B49"/>
    <w:rsid w:val="1CA52F2E"/>
    <w:rsid w:val="1DAB422E"/>
    <w:rsid w:val="1DFE370B"/>
    <w:rsid w:val="1E3630B9"/>
    <w:rsid w:val="26EEC2B5"/>
    <w:rsid w:val="29472309"/>
    <w:rsid w:val="2B406E77"/>
    <w:rsid w:val="2C2A0C43"/>
    <w:rsid w:val="2D1E73A5"/>
    <w:rsid w:val="32717154"/>
    <w:rsid w:val="34B63260"/>
    <w:rsid w:val="37FDA7E2"/>
    <w:rsid w:val="3A314D88"/>
    <w:rsid w:val="3A746883"/>
    <w:rsid w:val="3CA15DE9"/>
    <w:rsid w:val="3E5D7DA4"/>
    <w:rsid w:val="3F965C8C"/>
    <w:rsid w:val="3FE61EE5"/>
    <w:rsid w:val="406508EE"/>
    <w:rsid w:val="408D6263"/>
    <w:rsid w:val="41B40CEE"/>
    <w:rsid w:val="44422310"/>
    <w:rsid w:val="48317291"/>
    <w:rsid w:val="485F7024"/>
    <w:rsid w:val="48E70666"/>
    <w:rsid w:val="4C106B50"/>
    <w:rsid w:val="4C6877E5"/>
    <w:rsid w:val="4D6A468D"/>
    <w:rsid w:val="4EA86137"/>
    <w:rsid w:val="54B52216"/>
    <w:rsid w:val="54CB5EB4"/>
    <w:rsid w:val="56CA7FD0"/>
    <w:rsid w:val="5725774E"/>
    <w:rsid w:val="57FA38D1"/>
    <w:rsid w:val="5F7D3333"/>
    <w:rsid w:val="61385890"/>
    <w:rsid w:val="6504510C"/>
    <w:rsid w:val="66B248CA"/>
    <w:rsid w:val="687436E1"/>
    <w:rsid w:val="695D2F38"/>
    <w:rsid w:val="6DA45C50"/>
    <w:rsid w:val="6E665D0F"/>
    <w:rsid w:val="6E9A7825"/>
    <w:rsid w:val="6F670F9B"/>
    <w:rsid w:val="71351B66"/>
    <w:rsid w:val="72CA6D7B"/>
    <w:rsid w:val="737450E0"/>
    <w:rsid w:val="74040552"/>
    <w:rsid w:val="74054476"/>
    <w:rsid w:val="742F38C4"/>
    <w:rsid w:val="74AB66DC"/>
    <w:rsid w:val="74C4154C"/>
    <w:rsid w:val="75956FFF"/>
    <w:rsid w:val="77AA2D01"/>
    <w:rsid w:val="781F4B52"/>
    <w:rsid w:val="7B157A6E"/>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qFormat/>
    <w:uiPriority w:val="0"/>
    <w:rPr>
      <w:sz w:val="21"/>
      <w:szCs w:val="21"/>
    </w:rPr>
  </w:style>
  <w:style w:type="character" w:customStyle="1" w:styleId="11">
    <w:name w:val="批注文字 Char"/>
    <w:link w:val="3"/>
    <w:qFormat/>
    <w:uiPriority w:val="0"/>
    <w:rPr>
      <w:kern w:val="2"/>
      <w:sz w:val="21"/>
      <w:szCs w:val="24"/>
    </w:rPr>
  </w:style>
  <w:style w:type="character" w:customStyle="1" w:styleId="12">
    <w:name w:val="批注框文本 Char"/>
    <w:link w:val="4"/>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批注主题 Char"/>
    <w:link w:val="2"/>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11</TotalTime>
  <ScaleCrop>false</ScaleCrop>
  <LinksUpToDate>false</LinksUpToDate>
  <CharactersWithSpaces>10549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2025-09-12T09:46:27Z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