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起草说明</w:t>
      </w:r>
    </w:p>
    <w:p>
      <w:pPr>
        <w:pStyle w:val="3"/>
        <w:rPr>
          <w:rFonts w:hint="eastAsia"/>
        </w:rPr>
      </w:pPr>
    </w:p>
    <w:p>
      <w:pPr>
        <w:pStyle w:val="2"/>
        <w:adjustRightInd w:val="0"/>
        <w:snapToGrid w:val="0"/>
        <w:spacing w:line="336"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依据《中华人民共和国安全生产法》《中华人民共和</w:t>
      </w:r>
      <w:r>
        <w:rPr>
          <w:rFonts w:hint="default" w:ascii="仿宋_GB2312" w:eastAsia="仿宋_GB2312"/>
          <w:sz w:val="32"/>
          <w:szCs w:val="32"/>
          <w:lang w:eastAsia="zh-CN"/>
        </w:rPr>
        <w:t>国</w:t>
      </w:r>
      <w:r>
        <w:rPr>
          <w:rFonts w:hint="eastAsia" w:ascii="仿宋_GB2312" w:eastAsia="仿宋_GB2312"/>
          <w:sz w:val="32"/>
          <w:szCs w:val="32"/>
          <w:lang w:eastAsia="zh-CN"/>
        </w:rPr>
        <w:t>气象法》《气象灾害防御条例》《防雷减灾管理办法》《西藏自治区防雷减灾条例》等法律法规，现将《那曲市易燃易爆场所（重点领域）管理办法（草案）》（以下简称《办法</w:t>
      </w:r>
      <w:r>
        <w:rPr>
          <w:rFonts w:hint="eastAsia" w:ascii="仿宋_GB2312" w:eastAsia="仿宋_GB2312"/>
          <w:sz w:val="32"/>
          <w:szCs w:val="32"/>
          <w:lang w:val="en-US" w:eastAsia="zh-CN"/>
        </w:rPr>
        <w:t>(草案)</w:t>
      </w:r>
      <w:r>
        <w:rPr>
          <w:rFonts w:hint="eastAsia" w:ascii="仿宋_GB2312" w:eastAsia="仿宋_GB2312"/>
          <w:sz w:val="32"/>
          <w:szCs w:val="32"/>
          <w:lang w:eastAsia="zh-CN"/>
        </w:rPr>
        <w:t>》）作如下说明：</w:t>
      </w:r>
    </w:p>
    <w:p>
      <w:pPr>
        <w:pStyle w:val="2"/>
        <w:numPr>
          <w:ilvl w:val="0"/>
          <w:numId w:val="1"/>
        </w:numPr>
        <w:adjustRightInd w:val="0"/>
        <w:snapToGrid w:val="0"/>
        <w:spacing w:line="336" w:lineRule="auto"/>
        <w:ind w:firstLine="643" w:firstLineChars="200"/>
        <w:rPr>
          <w:rFonts w:hint="eastAsia" w:ascii="黑体" w:hAnsi="仿宋_GB2312" w:eastAsia="黑体"/>
          <w:b/>
          <w:sz w:val="32"/>
          <w:szCs w:val="32"/>
        </w:rPr>
      </w:pPr>
      <w:r>
        <w:rPr>
          <w:rFonts w:hint="eastAsia" w:ascii="黑体" w:hAnsi="仿宋_GB2312" w:eastAsia="黑体"/>
          <w:b/>
          <w:sz w:val="32"/>
          <w:szCs w:val="32"/>
        </w:rPr>
        <w:t>制定《</w:t>
      </w:r>
      <w:r>
        <w:rPr>
          <w:rFonts w:hint="eastAsia" w:ascii="黑体" w:hAnsi="仿宋_GB2312" w:eastAsia="黑体"/>
          <w:b/>
          <w:sz w:val="32"/>
          <w:szCs w:val="32"/>
          <w:lang w:eastAsia="zh-CN"/>
        </w:rPr>
        <w:t>办法（草案）</w:t>
      </w:r>
      <w:r>
        <w:rPr>
          <w:rFonts w:hint="eastAsia" w:ascii="黑体" w:hAnsi="仿宋_GB2312" w:eastAsia="黑体"/>
          <w:b/>
          <w:sz w:val="32"/>
          <w:szCs w:val="32"/>
        </w:rPr>
        <w:t>》的必要性</w:t>
      </w:r>
    </w:p>
    <w:p>
      <w:pPr>
        <w:pStyle w:val="2"/>
        <w:adjustRightInd w:val="0"/>
        <w:snapToGrid w:val="0"/>
        <w:spacing w:line="336" w:lineRule="auto"/>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那曲地处高原腹地，雷电活动积极活跃，遭受雷击往往造成不可挽回的损失，特别是易燃易爆场所遭受雷击造成的损失和影响不可估量。</w:t>
      </w:r>
      <w:r>
        <w:rPr>
          <w:rFonts w:hint="eastAsia" w:ascii="仿宋_GB2312" w:eastAsia="仿宋_GB2312"/>
          <w:sz w:val="32"/>
          <w:szCs w:val="32"/>
          <w:lang w:eastAsia="zh-CN"/>
        </w:rPr>
        <w:t>《中华人民共和国气象法》《西藏自治区防雷减灾条例》等法律法规，明确规定地方气象主管机构负有对易燃易爆场所防雷安全监管的职能。随着社会经济不断发展，加油站、加气站等场所逐年新增，对易燃易爆场所防雷安全管理提出了更高的要求，迫切需要出台</w:t>
      </w:r>
      <w:r>
        <w:rPr>
          <w:rFonts w:hint="eastAsia" w:ascii="仿宋_GB2312" w:eastAsia="仿宋_GB2312"/>
          <w:sz w:val="32"/>
          <w:szCs w:val="32"/>
          <w:lang w:val="en-US" w:eastAsia="zh-CN"/>
        </w:rPr>
        <w:t>《办法》类</w:t>
      </w:r>
      <w:r>
        <w:rPr>
          <w:rFonts w:hint="eastAsia" w:ascii="仿宋_GB2312" w:eastAsia="仿宋_GB2312"/>
          <w:sz w:val="32"/>
          <w:szCs w:val="32"/>
          <w:lang w:eastAsia="zh-CN"/>
        </w:rPr>
        <w:t>地方性管理办法强化防雷监管能力，持续完善易燃易爆场所防雷安全管理责任体系，全面落实部门安全监管责任，压实生产经营单位安全主体责任，精准防范化解重大安全风险，切实保障人民群众生命财产安全。</w:t>
      </w:r>
    </w:p>
    <w:p>
      <w:pPr>
        <w:pStyle w:val="2"/>
        <w:adjustRightInd w:val="0"/>
        <w:snapToGrid w:val="0"/>
        <w:spacing w:line="336" w:lineRule="auto"/>
        <w:ind w:firstLine="640" w:firstLineChars="200"/>
        <w:rPr>
          <w:rFonts w:hint="eastAsia" w:ascii="黑体" w:hAnsi="仿宋_GB2312" w:eastAsia="黑体"/>
          <w:color w:val="000000"/>
          <w:sz w:val="32"/>
          <w:szCs w:val="21"/>
        </w:rPr>
      </w:pPr>
      <w:r>
        <w:rPr>
          <w:rFonts w:hint="eastAsia" w:ascii="黑体" w:hAnsi="仿宋_GB2312" w:eastAsia="黑体"/>
          <w:color w:val="000000"/>
          <w:sz w:val="32"/>
          <w:szCs w:val="21"/>
        </w:rPr>
        <w:t>二、制定《</w:t>
      </w:r>
      <w:r>
        <w:rPr>
          <w:rFonts w:hint="eastAsia" w:ascii="黑体" w:hAnsi="仿宋_GB2312" w:eastAsia="黑体"/>
          <w:color w:val="000000"/>
          <w:sz w:val="32"/>
          <w:szCs w:val="21"/>
          <w:lang w:eastAsia="zh-CN"/>
        </w:rPr>
        <w:t>办法（草案）</w:t>
      </w:r>
      <w:r>
        <w:rPr>
          <w:rFonts w:hint="eastAsia" w:ascii="黑体" w:hAnsi="仿宋_GB2312" w:eastAsia="黑体"/>
          <w:color w:val="000000"/>
          <w:sz w:val="32"/>
          <w:szCs w:val="21"/>
        </w:rPr>
        <w:t>》的依据</w:t>
      </w:r>
    </w:p>
    <w:p>
      <w:pPr>
        <w:pStyle w:val="2"/>
        <w:adjustRightInd w:val="0"/>
        <w:snapToGrid w:val="0"/>
        <w:spacing w:line="336" w:lineRule="auto"/>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依据《中华人民共和国气象法》《气象灾害防御条例》《西藏自治区气象条例》《西藏自治区气象灾害防御条例》《防雷减灾管理办法》《防雷装置设计审核和竣工验收规定》《防雷工程专业资质管理办法》《气象行政许可实施办法》、《西藏自治区防雷减灾管理办法》等法律、法规、规章，参考了</w:t>
      </w:r>
      <w:r>
        <w:rPr>
          <w:rFonts w:hint="eastAsia" w:ascii="仿宋_GB2312" w:hAnsi="仿宋_GB2312" w:eastAsia="仿宋_GB2312"/>
          <w:color w:val="000000"/>
          <w:sz w:val="32"/>
          <w:szCs w:val="32"/>
          <w:lang w:eastAsia="zh-CN"/>
        </w:rPr>
        <w:t>部门政策文件</w:t>
      </w:r>
      <w:r>
        <w:rPr>
          <w:rFonts w:hint="eastAsia" w:ascii="仿宋_GB2312" w:hAnsi="仿宋_GB2312" w:eastAsia="仿宋_GB2312"/>
          <w:color w:val="000000"/>
          <w:sz w:val="32"/>
          <w:szCs w:val="32"/>
        </w:rPr>
        <w:t>，结合我</w:t>
      </w:r>
      <w:r>
        <w:rPr>
          <w:rFonts w:hint="eastAsia" w:ascii="仿宋_GB2312" w:hAnsi="仿宋_GB2312" w:eastAsia="仿宋_GB2312"/>
          <w:color w:val="000000"/>
          <w:sz w:val="32"/>
          <w:szCs w:val="32"/>
          <w:lang w:eastAsia="zh-CN"/>
        </w:rPr>
        <w:t>市易燃易爆场所</w:t>
      </w:r>
      <w:r>
        <w:rPr>
          <w:rFonts w:hint="eastAsia" w:ascii="仿宋_GB2312" w:hAnsi="仿宋_GB2312" w:eastAsia="仿宋_GB2312"/>
          <w:color w:val="000000"/>
          <w:sz w:val="32"/>
          <w:szCs w:val="32"/>
        </w:rPr>
        <w:t>防雷</w:t>
      </w:r>
      <w:r>
        <w:rPr>
          <w:rFonts w:hint="eastAsia" w:ascii="仿宋_GB2312" w:hAnsi="仿宋_GB2312" w:eastAsia="仿宋_GB2312"/>
          <w:color w:val="000000"/>
          <w:sz w:val="32"/>
          <w:szCs w:val="32"/>
          <w:lang w:eastAsia="zh-CN"/>
        </w:rPr>
        <w:t>管理</w:t>
      </w:r>
      <w:r>
        <w:rPr>
          <w:rFonts w:hint="eastAsia" w:ascii="仿宋_GB2312" w:hAnsi="仿宋_GB2312" w:eastAsia="仿宋_GB2312"/>
          <w:color w:val="000000"/>
          <w:sz w:val="32"/>
          <w:szCs w:val="32"/>
        </w:rPr>
        <w:t>工作实际，起草了本</w:t>
      </w:r>
      <w:r>
        <w:rPr>
          <w:rFonts w:hint="eastAsia" w:ascii="仿宋_GB2312" w:eastAsia="仿宋_GB2312"/>
          <w:sz w:val="32"/>
          <w:szCs w:val="32"/>
        </w:rPr>
        <w:t>《</w:t>
      </w:r>
      <w:r>
        <w:rPr>
          <w:rFonts w:hint="eastAsia" w:ascii="仿宋_GB2312" w:eastAsia="仿宋_GB2312"/>
          <w:sz w:val="32"/>
          <w:szCs w:val="32"/>
          <w:lang w:eastAsia="zh-CN"/>
        </w:rPr>
        <w:t>办法（草案）</w:t>
      </w:r>
      <w:r>
        <w:rPr>
          <w:rFonts w:hint="eastAsia" w:ascii="仿宋_GB2312" w:eastAsia="仿宋_GB2312"/>
          <w:sz w:val="32"/>
          <w:szCs w:val="32"/>
        </w:rPr>
        <w:t>》</w:t>
      </w:r>
      <w:r>
        <w:rPr>
          <w:rFonts w:hint="eastAsia" w:ascii="仿宋_GB2312" w:hAnsi="仿宋_GB2312" w:eastAsia="仿宋_GB2312"/>
          <w:color w:val="000000"/>
          <w:sz w:val="32"/>
          <w:szCs w:val="32"/>
        </w:rPr>
        <w:t>。</w:t>
      </w:r>
    </w:p>
    <w:p>
      <w:pPr>
        <w:pStyle w:val="2"/>
        <w:adjustRightInd w:val="0"/>
        <w:snapToGrid w:val="0"/>
        <w:spacing w:line="336" w:lineRule="auto"/>
        <w:ind w:firstLine="640" w:firstLineChars="200"/>
        <w:rPr>
          <w:rFonts w:hint="eastAsia" w:ascii="黑体" w:hAnsi="仿宋_GB2312" w:eastAsia="黑体"/>
          <w:color w:val="000000"/>
          <w:sz w:val="32"/>
          <w:szCs w:val="21"/>
        </w:rPr>
      </w:pPr>
      <w:r>
        <w:rPr>
          <w:rFonts w:hint="eastAsia" w:ascii="黑体" w:hAnsi="仿宋_GB2312" w:eastAsia="黑体"/>
          <w:color w:val="000000"/>
          <w:sz w:val="32"/>
          <w:szCs w:val="21"/>
        </w:rPr>
        <w:t>三、制定《</w:t>
      </w:r>
      <w:r>
        <w:rPr>
          <w:rFonts w:hint="eastAsia" w:ascii="黑体" w:hAnsi="仿宋_GB2312" w:eastAsia="黑体"/>
          <w:color w:val="000000"/>
          <w:sz w:val="32"/>
          <w:szCs w:val="21"/>
          <w:lang w:eastAsia="zh-CN"/>
        </w:rPr>
        <w:t>办法</w:t>
      </w:r>
      <w:r>
        <w:rPr>
          <w:rFonts w:hint="eastAsia" w:ascii="黑体" w:hAnsi="仿宋_GB2312" w:eastAsia="黑体"/>
          <w:color w:val="000000"/>
          <w:sz w:val="32"/>
          <w:szCs w:val="21"/>
        </w:rPr>
        <w:t>》的预期效益</w:t>
      </w:r>
    </w:p>
    <w:p>
      <w:pPr>
        <w:pStyle w:val="2"/>
        <w:adjustRightInd w:val="0"/>
        <w:snapToGrid w:val="0"/>
        <w:spacing w:line="336" w:lineRule="auto"/>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rPr>
        <w:t>坚持</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安全第一、</w:t>
      </w:r>
      <w:r>
        <w:rPr>
          <w:rFonts w:hint="eastAsia" w:ascii="仿宋_GB2312" w:hAnsi="仿宋_GB2312" w:eastAsia="仿宋_GB2312"/>
          <w:color w:val="000000"/>
          <w:sz w:val="32"/>
          <w:szCs w:val="32"/>
          <w:lang w:eastAsia="zh-CN"/>
        </w:rPr>
        <w:t>科学防御</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政府主导、部门联动、社会参与、综合治理”</w:t>
      </w:r>
      <w:r>
        <w:rPr>
          <w:rFonts w:hint="eastAsia" w:ascii="仿宋_GB2312" w:hAnsi="仿宋_GB2312" w:eastAsia="仿宋_GB2312"/>
          <w:color w:val="000000"/>
          <w:sz w:val="32"/>
          <w:szCs w:val="32"/>
        </w:rPr>
        <w:t>的原则，强化各级政府和相关部门的</w:t>
      </w:r>
      <w:r>
        <w:rPr>
          <w:rFonts w:hint="eastAsia" w:ascii="仿宋_GB2312" w:hAnsi="仿宋_GB2312" w:eastAsia="仿宋_GB2312"/>
          <w:color w:val="000000"/>
          <w:sz w:val="32"/>
          <w:szCs w:val="32"/>
          <w:lang w:eastAsia="zh-CN"/>
        </w:rPr>
        <w:t>防雷安全管理</w:t>
      </w:r>
      <w:r>
        <w:rPr>
          <w:rFonts w:hint="eastAsia" w:ascii="仿宋_GB2312" w:hAnsi="仿宋_GB2312" w:eastAsia="仿宋_GB2312"/>
          <w:color w:val="000000"/>
          <w:sz w:val="32"/>
          <w:szCs w:val="32"/>
        </w:rPr>
        <w:t>责任，</w:t>
      </w:r>
      <w:r>
        <w:rPr>
          <w:rFonts w:hint="eastAsia" w:ascii="仿宋_GB2312" w:hAnsi="仿宋_GB2312" w:eastAsia="仿宋_GB2312"/>
          <w:color w:val="000000"/>
          <w:sz w:val="32"/>
          <w:szCs w:val="32"/>
          <w:lang w:val="en-US" w:eastAsia="zh-CN"/>
        </w:rPr>
        <w:t>切实</w:t>
      </w:r>
      <w:r>
        <w:rPr>
          <w:rFonts w:hint="eastAsia" w:ascii="仿宋_GB2312" w:hAnsi="仿宋_GB2312" w:eastAsia="仿宋_GB2312"/>
          <w:color w:val="000000"/>
          <w:sz w:val="32"/>
          <w:szCs w:val="32"/>
          <w:lang w:eastAsia="zh-CN"/>
        </w:rPr>
        <w:t>提升</w:t>
      </w:r>
      <w:r>
        <w:rPr>
          <w:rFonts w:hint="eastAsia" w:ascii="仿宋_GB2312" w:hAnsi="仿宋_GB2312" w:eastAsia="仿宋_GB2312"/>
          <w:color w:val="000000"/>
          <w:sz w:val="32"/>
          <w:szCs w:val="32"/>
          <w:lang w:val="en-US" w:eastAsia="zh-CN"/>
        </w:rPr>
        <w:t>易燃易爆场所防雷安全生产工作重视程度，提升防雷装置检测行为的规范性、可靠性。</w:t>
      </w:r>
    </w:p>
    <w:p>
      <w:pPr>
        <w:pStyle w:val="2"/>
        <w:numPr>
          <w:ilvl w:val="0"/>
          <w:numId w:val="2"/>
        </w:numPr>
        <w:adjustRightInd w:val="0"/>
        <w:snapToGrid w:val="0"/>
        <w:spacing w:line="336" w:lineRule="auto"/>
        <w:ind w:firstLine="640" w:firstLineChars="200"/>
        <w:rPr>
          <w:rFonts w:hint="eastAsia" w:ascii="黑体" w:hAnsi="仿宋_GB2312" w:eastAsia="黑体"/>
          <w:color w:val="000000"/>
          <w:sz w:val="32"/>
          <w:szCs w:val="21"/>
        </w:rPr>
      </w:pPr>
      <w:r>
        <w:rPr>
          <w:rFonts w:hint="eastAsia" w:ascii="黑体" w:hAnsi="仿宋_GB2312" w:eastAsia="黑体"/>
          <w:color w:val="000000"/>
          <w:sz w:val="32"/>
          <w:szCs w:val="21"/>
        </w:rPr>
        <w:t>起草过程</w:t>
      </w:r>
    </w:p>
    <w:p>
      <w:pPr>
        <w:adjustRightInd w:val="0"/>
        <w:snapToGrid w:val="0"/>
        <w:spacing w:line="336" w:lineRule="auto"/>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eastAsia="zh-CN"/>
        </w:rPr>
        <w:t>那曲市气象部门于</w:t>
      </w:r>
      <w:r>
        <w:rPr>
          <w:rFonts w:hint="eastAsia" w:ascii="仿宋_GB2312" w:hAnsi="Arial" w:eastAsia="仿宋_GB2312" w:cs="Arial"/>
          <w:sz w:val="32"/>
          <w:szCs w:val="32"/>
          <w:lang w:val="en-US" w:eastAsia="zh-CN"/>
        </w:rPr>
        <w:t>2024年向市政府提出</w:t>
      </w:r>
      <w:r>
        <w:rPr>
          <w:rFonts w:hint="eastAsia" w:ascii="仿宋_GB2312" w:hAnsi="Arial" w:eastAsia="仿宋_GB2312" w:cs="Arial"/>
          <w:sz w:val="32"/>
          <w:szCs w:val="32"/>
          <w:lang w:eastAsia="zh-CN"/>
        </w:rPr>
        <w:t>《那曲市</w:t>
      </w:r>
      <w:r>
        <w:rPr>
          <w:rFonts w:hint="eastAsia" w:ascii="仿宋_GB2312" w:hAnsi="Arial" w:eastAsia="仿宋_GB2312" w:cs="Arial"/>
          <w:sz w:val="32"/>
          <w:szCs w:val="32"/>
          <w:lang w:val="en-US" w:eastAsia="zh-CN"/>
        </w:rPr>
        <w:t>易燃易爆场所（重点领域）防雷安全管理办法》部门规章立法意向，并于2025年5月份被市政府列入了那曲市政府部门立法工作计划。</w:t>
      </w:r>
    </w:p>
    <w:p>
      <w:pPr>
        <w:pStyle w:val="2"/>
        <w:adjustRightInd w:val="0"/>
        <w:snapToGrid w:val="0"/>
        <w:spacing w:line="336" w:lineRule="auto"/>
        <w:ind w:firstLine="640" w:firstLineChars="200"/>
        <w:rPr>
          <w:rFonts w:hint="eastAsia" w:ascii="仿宋_GB2312" w:hAns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eastAsia="zh-CN"/>
        </w:rPr>
        <w:t>部门</w:t>
      </w:r>
      <w:r>
        <w:rPr>
          <w:rFonts w:hint="eastAsia" w:ascii="仿宋_GB2312" w:eastAsia="仿宋_GB2312"/>
          <w:sz w:val="32"/>
          <w:szCs w:val="32"/>
        </w:rPr>
        <w:t>及时</w:t>
      </w:r>
      <w:r>
        <w:rPr>
          <w:rFonts w:hint="eastAsia" w:ascii="仿宋_GB2312" w:hAnsi="仿宋_GB2312" w:eastAsia="仿宋_GB2312"/>
          <w:sz w:val="32"/>
          <w:szCs w:val="32"/>
        </w:rPr>
        <w:t>成立了起草工作小组负责相关工作。起草工作小组通过实地调研、多方论证、征求意见、召开专家座谈会等方式，在</w:t>
      </w:r>
      <w:r>
        <w:rPr>
          <w:rFonts w:hint="eastAsia" w:ascii="仿宋_GB2312" w:hAnsi="仿宋_GB2312" w:eastAsia="仿宋_GB2312"/>
          <w:sz w:val="32"/>
          <w:szCs w:val="32"/>
          <w:lang w:eastAsia="zh-CN"/>
        </w:rPr>
        <w:t>那曲市司法局</w:t>
      </w:r>
      <w:r>
        <w:rPr>
          <w:rFonts w:hint="eastAsia" w:ascii="仿宋_GB2312" w:hAnsi="仿宋_GB2312" w:eastAsia="仿宋_GB2312"/>
          <w:sz w:val="32"/>
          <w:szCs w:val="32"/>
        </w:rPr>
        <w:t>和自治区</w:t>
      </w:r>
      <w:r>
        <w:rPr>
          <w:rFonts w:hint="eastAsia" w:ascii="仿宋_GB2312" w:hAnsi="仿宋_GB2312" w:eastAsia="仿宋_GB2312"/>
          <w:sz w:val="32"/>
          <w:szCs w:val="32"/>
          <w:lang w:eastAsia="zh-CN"/>
        </w:rPr>
        <w:t>气象局法规处</w:t>
      </w:r>
      <w:r>
        <w:rPr>
          <w:rFonts w:hint="eastAsia" w:ascii="仿宋_GB2312" w:hAnsi="仿宋_GB2312" w:eastAsia="仿宋_GB2312"/>
          <w:sz w:val="32"/>
          <w:szCs w:val="32"/>
        </w:rPr>
        <w:t>的指导下完成了《</w:t>
      </w:r>
      <w:r>
        <w:rPr>
          <w:rFonts w:hint="eastAsia" w:ascii="仿宋_GB2312" w:hAnsi="仿宋_GB2312" w:eastAsia="仿宋_GB2312"/>
          <w:sz w:val="32"/>
          <w:szCs w:val="32"/>
          <w:lang w:eastAsia="zh-CN"/>
        </w:rPr>
        <w:t>办法</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草案</w:t>
      </w:r>
      <w:r>
        <w:rPr>
          <w:rFonts w:hint="eastAsia" w:ascii="仿宋_GB2312" w:hAnsi="仿宋_GB2312" w:eastAsia="仿宋_GB2312"/>
          <w:sz w:val="32"/>
          <w:szCs w:val="32"/>
        </w:rPr>
        <w:t>)》的起草工作。</w:t>
      </w:r>
    </w:p>
    <w:p>
      <w:pPr>
        <w:pStyle w:val="2"/>
        <w:adjustRightInd w:val="0"/>
        <w:snapToGrid w:val="0"/>
        <w:spacing w:line="336" w:lineRule="auto"/>
        <w:ind w:firstLine="640" w:firstLineChars="200"/>
        <w:rPr>
          <w:rFonts w:hint="eastAsia" w:ascii="黑体" w:hAnsi="仿宋_GB2312" w:eastAsia="黑体"/>
          <w:color w:val="000000"/>
          <w:sz w:val="32"/>
          <w:szCs w:val="21"/>
        </w:rPr>
      </w:pPr>
      <w:r>
        <w:rPr>
          <w:rFonts w:hint="eastAsia" w:ascii="黑体" w:hAnsi="仿宋_GB2312" w:eastAsia="黑体"/>
          <w:color w:val="000000"/>
          <w:sz w:val="32"/>
          <w:szCs w:val="21"/>
        </w:rPr>
        <w:t>五、有关问题的说明</w:t>
      </w:r>
    </w:p>
    <w:p>
      <w:pPr>
        <w:pStyle w:val="2"/>
        <w:adjustRightInd w:val="0"/>
        <w:snapToGrid w:val="0"/>
        <w:spacing w:line="336" w:lineRule="auto"/>
        <w:ind w:firstLine="640" w:firstLineChars="200"/>
        <w:jc w:val="both"/>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《办法（草案）》共六章二十九条，分别对《办法（草案）》总则、防雷安全监管责任、防雷安全主体责任、易燃易爆场所雷电防护装置检测工作、罚则、附则等做了详细规定，现将主要问题说明如下：</w:t>
      </w:r>
    </w:p>
    <w:p>
      <w:pPr>
        <w:numPr>
          <w:ilvl w:val="0"/>
          <w:numId w:val="3"/>
        </w:numPr>
        <w:adjustRightInd w:val="0"/>
        <w:snapToGrid w:val="0"/>
        <w:spacing w:line="336" w:lineRule="auto"/>
        <w:ind w:left="-62" w:leftChars="0" w:firstLine="482" w:firstLineChars="0"/>
        <w:rPr>
          <w:rFonts w:hint="eastAsia" w:ascii="楷体_GB2312" w:hAnsi="仿宋_GB2312" w:eastAsia="楷体_GB2312"/>
          <w:b/>
          <w:sz w:val="32"/>
          <w:szCs w:val="32"/>
          <w:lang w:eastAsia="zh-CN"/>
        </w:rPr>
      </w:pPr>
      <w:r>
        <w:rPr>
          <w:rFonts w:hint="eastAsia" w:ascii="楷体_GB2312" w:hAnsi="仿宋_GB2312" w:eastAsia="楷体_GB2312"/>
          <w:b/>
          <w:sz w:val="32"/>
          <w:szCs w:val="32"/>
          <w:lang w:eastAsia="zh-CN"/>
        </w:rPr>
        <w:t>总则</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sz w:val="32"/>
          <w:szCs w:val="32"/>
          <w:lang w:val="en-US" w:eastAsia="zh-CN"/>
        </w:rPr>
        <w:t>《办法（草案）》中气象部门对易燃易爆场所的概念</w:t>
      </w:r>
      <w:r>
        <w:rPr>
          <w:rFonts w:hint="eastAsia" w:ascii="仿宋_GB2312" w:hAnsi="仿宋_GB2312" w:eastAsia="仿宋_GB2312"/>
          <w:color w:val="000000" w:themeColor="text1"/>
          <w:sz w:val="32"/>
          <w:szCs w:val="32"/>
          <w:lang w:val="en-US" w:eastAsia="zh-CN"/>
          <w14:textFill>
            <w14:solidFill>
              <w14:schemeClr w14:val="tx1"/>
            </w14:solidFill>
          </w14:textFill>
        </w:rPr>
        <w:t>指的是：油库、气库、弹药库、化学品仓库和烟花爆竹、石化</w:t>
      </w:r>
      <w:r>
        <w:rPr>
          <w:rFonts w:hint="eastAsia" w:ascii="仿宋_GB2312" w:hAnsi="仿宋_GB2312" w:eastAsia="仿宋_GB2312"/>
          <w:sz w:val="32"/>
          <w:szCs w:val="32"/>
          <w:lang w:val="en-US" w:eastAsia="zh-CN"/>
        </w:rPr>
        <w:t>等易燃易爆建设工程和场所，在国发〔2016〕39号文件已有界定。为使出台后的《办法（草案）》能够在今后工作中，更具有可操作性，我们在参阅有关文件资料的基础上，在《办法(草案)》第二条中明确《办法(草案)》适用范围：在那曲市行政区域内从事生产经营活动的易燃易爆场所，从事易燃易爆场所防雷工程建设、检测及易燃易爆场所防雷装置管理监督的单位和个人，适用本办法。</w:t>
      </w:r>
    </w:p>
    <w:p>
      <w:pPr>
        <w:adjustRightInd w:val="0"/>
        <w:snapToGrid w:val="0"/>
        <w:spacing w:line="336" w:lineRule="auto"/>
        <w:ind w:firstLine="482" w:firstLineChars="150"/>
        <w:rPr>
          <w:rFonts w:hint="eastAsia" w:ascii="楷体_GB2312" w:hAnsi="仿宋_GB2312" w:eastAsia="楷体_GB2312"/>
          <w:b/>
          <w:sz w:val="32"/>
          <w:szCs w:val="32"/>
          <w:lang w:eastAsia="zh-CN"/>
        </w:rPr>
      </w:pPr>
      <w:r>
        <w:rPr>
          <w:rFonts w:hint="eastAsia" w:ascii="楷体_GB2312" w:hAnsi="仿宋_GB2312" w:eastAsia="楷体_GB2312"/>
          <w:b/>
          <w:sz w:val="32"/>
          <w:szCs w:val="32"/>
        </w:rPr>
        <w:t>（二）</w:t>
      </w:r>
      <w:r>
        <w:rPr>
          <w:rFonts w:hint="eastAsia" w:ascii="楷体_GB2312" w:hAnsi="仿宋_GB2312" w:eastAsia="楷体_GB2312"/>
          <w:b/>
          <w:sz w:val="32"/>
          <w:szCs w:val="32"/>
          <w:lang w:eastAsia="zh-CN"/>
        </w:rPr>
        <w:t>防雷安全监管责任</w:t>
      </w:r>
    </w:p>
    <w:p>
      <w:pPr>
        <w:adjustRightInd w:val="0"/>
        <w:snapToGrid w:val="0"/>
        <w:spacing w:line="336"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办法</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草案</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中</w:t>
      </w:r>
      <w:r>
        <w:rPr>
          <w:rFonts w:hint="eastAsia" w:ascii="仿宋_GB2312" w:hAnsi="仿宋_GB2312" w:eastAsia="仿宋_GB2312"/>
          <w:sz w:val="32"/>
          <w:szCs w:val="32"/>
        </w:rPr>
        <w:t>第</w:t>
      </w:r>
      <w:r>
        <w:rPr>
          <w:rFonts w:hint="eastAsia" w:ascii="仿宋_GB2312" w:hAnsi="仿宋_GB2312" w:eastAsia="仿宋_GB2312"/>
          <w:sz w:val="32"/>
          <w:szCs w:val="32"/>
          <w:lang w:eastAsia="zh-CN"/>
        </w:rPr>
        <w:t>十</w:t>
      </w:r>
      <w:r>
        <w:rPr>
          <w:rFonts w:hint="eastAsia" w:ascii="仿宋_GB2312" w:hAnsi="仿宋_GB2312" w:eastAsia="仿宋_GB2312"/>
          <w:sz w:val="32"/>
          <w:szCs w:val="32"/>
        </w:rPr>
        <w:t>条对</w:t>
      </w:r>
      <w:r>
        <w:rPr>
          <w:rFonts w:hint="eastAsia" w:ascii="仿宋_GB2312" w:hAnsi="仿宋_GB2312" w:eastAsia="仿宋_GB2312"/>
          <w:sz w:val="32"/>
          <w:szCs w:val="32"/>
          <w:lang w:eastAsia="zh-CN"/>
        </w:rPr>
        <w:t>易燃易爆场所的雷灾调查部门进行明确</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依据《西藏自治区气象灾害防御条例》</w:t>
      </w:r>
      <w:r>
        <w:rPr>
          <w:rFonts w:hint="eastAsia" w:ascii="仿宋_GB2312" w:hAnsi="仿宋_GB2312" w:eastAsia="仿宋_GB2312"/>
          <w:sz w:val="32"/>
          <w:szCs w:val="32"/>
        </w:rPr>
        <w:t>第</w:t>
      </w:r>
      <w:r>
        <w:rPr>
          <w:rFonts w:hint="eastAsia" w:ascii="仿宋_GB2312" w:hAnsi="仿宋_GB2312" w:eastAsia="仿宋_GB2312"/>
          <w:sz w:val="32"/>
          <w:szCs w:val="32"/>
          <w:lang w:eastAsia="zh-CN"/>
        </w:rPr>
        <w:t>十六</w:t>
      </w:r>
      <w:r>
        <w:rPr>
          <w:rFonts w:hint="eastAsia" w:ascii="仿宋_GB2312" w:hAnsi="仿宋_GB2312" w:eastAsia="仿宋_GB2312"/>
          <w:sz w:val="32"/>
          <w:szCs w:val="32"/>
        </w:rPr>
        <w:t>条规定：</w:t>
      </w:r>
      <w:r>
        <w:rPr>
          <w:rFonts w:hint="eastAsia" w:ascii="仿宋_GB2312" w:hAnsi="仿宋_GB2312" w:eastAsia="仿宋_GB2312"/>
          <w:sz w:val="32"/>
          <w:szCs w:val="32"/>
          <w:lang w:eastAsia="zh-CN"/>
        </w:rPr>
        <w:t>气象灾害发生的地（市）、县级人民政府应当组织气象主管和其他有关部门开展灾情调查和救助工作。灾情调查结果应当及时向上级人民政府和有关部门报告，不得虚报、瞒报或者迟报气象灾情。</w:t>
      </w:r>
    </w:p>
    <w:p>
      <w:pPr>
        <w:adjustRightInd w:val="0"/>
        <w:snapToGrid w:val="0"/>
        <w:spacing w:line="336" w:lineRule="auto"/>
        <w:ind w:firstLine="482" w:firstLineChars="150"/>
        <w:rPr>
          <w:rFonts w:hint="eastAsia" w:ascii="楷体_GB2312" w:hAnsi="仿宋_GB2312" w:eastAsia="楷体_GB2312"/>
          <w:b/>
          <w:sz w:val="32"/>
          <w:szCs w:val="32"/>
          <w:lang w:eastAsia="zh-CN"/>
        </w:rPr>
      </w:pPr>
      <w:r>
        <w:rPr>
          <w:rFonts w:hint="eastAsia" w:ascii="楷体_GB2312" w:hAnsi="仿宋_GB2312" w:eastAsia="楷体_GB2312"/>
          <w:b/>
          <w:sz w:val="32"/>
          <w:szCs w:val="32"/>
        </w:rPr>
        <w:t>（三）</w:t>
      </w:r>
      <w:r>
        <w:rPr>
          <w:rFonts w:hint="eastAsia" w:ascii="楷体_GB2312" w:hAnsi="仿宋_GB2312" w:eastAsia="楷体_GB2312"/>
          <w:b/>
          <w:sz w:val="32"/>
          <w:szCs w:val="32"/>
          <w:lang w:eastAsia="zh-CN"/>
        </w:rPr>
        <w:t>防雷安全主体责任</w:t>
      </w:r>
    </w:p>
    <w:p>
      <w:pPr>
        <w:adjustRightInd w:val="0"/>
        <w:snapToGrid w:val="0"/>
        <w:spacing w:line="336"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eastAsia="仿宋_GB2312"/>
          <w:sz w:val="32"/>
          <w:szCs w:val="32"/>
          <w:lang w:eastAsia="zh-CN"/>
        </w:rPr>
        <w:t>办法</w:t>
      </w:r>
      <w:r>
        <w:rPr>
          <w:rFonts w:hint="eastAsia" w:ascii="仿宋_GB2312" w:eastAsia="仿宋_GB2312"/>
          <w:sz w:val="32"/>
          <w:szCs w:val="32"/>
        </w:rPr>
        <w:t>(</w:t>
      </w:r>
      <w:r>
        <w:rPr>
          <w:rFonts w:hint="eastAsia" w:ascii="仿宋_GB2312" w:hAnsi="仿宋_GB2312" w:eastAsia="仿宋_GB2312"/>
          <w:sz w:val="32"/>
          <w:szCs w:val="32"/>
          <w:lang w:eastAsia="zh-CN"/>
        </w:rPr>
        <w:t>草案</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中</w:t>
      </w:r>
      <w:r>
        <w:rPr>
          <w:rFonts w:hint="eastAsia" w:ascii="仿宋_GB2312" w:hAnsi="仿宋_GB2312" w:eastAsia="仿宋_GB2312"/>
          <w:sz w:val="32"/>
          <w:szCs w:val="32"/>
        </w:rPr>
        <w:t>第十</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条</w:t>
      </w:r>
      <w:r>
        <w:rPr>
          <w:rFonts w:hint="eastAsia" w:ascii="仿宋_GB2312" w:hAnsi="仿宋_GB2312" w:eastAsia="仿宋_GB2312"/>
          <w:sz w:val="32"/>
          <w:szCs w:val="32"/>
          <w:lang w:eastAsia="zh-CN"/>
        </w:rPr>
        <w:t>明确易燃易爆场所运营或管理人作为第一责任人的职责</w:t>
      </w:r>
      <w:r>
        <w:rPr>
          <w:rFonts w:hint="eastAsia" w:ascii="仿宋_GB2312" w:hAnsi="仿宋_GB2312" w:eastAsia="仿宋_GB2312"/>
          <w:sz w:val="32"/>
          <w:szCs w:val="32"/>
        </w:rPr>
        <w:t>，充分</w:t>
      </w:r>
      <w:r>
        <w:rPr>
          <w:rFonts w:hint="eastAsia" w:ascii="仿宋_GB2312" w:hAnsi="仿宋_GB2312" w:eastAsia="仿宋_GB2312"/>
          <w:sz w:val="32"/>
          <w:szCs w:val="32"/>
          <w:lang w:eastAsia="zh-CN"/>
        </w:rPr>
        <w:t>落实防雷安全生产责任。依据《中华人民共和国安全生产法》</w:t>
      </w:r>
      <w:r>
        <w:rPr>
          <w:rFonts w:hint="eastAsia" w:ascii="仿宋_GB2312" w:hAnsi="仿宋_GB2312" w:eastAsia="仿宋_GB2312"/>
          <w:sz w:val="32"/>
          <w:szCs w:val="32"/>
        </w:rPr>
        <w:t>第</w:t>
      </w:r>
      <w:r>
        <w:rPr>
          <w:rFonts w:hint="eastAsia" w:ascii="仿宋_GB2312" w:hAnsi="仿宋_GB2312" w:eastAsia="仿宋_GB2312"/>
          <w:sz w:val="32"/>
          <w:szCs w:val="32"/>
          <w:lang w:eastAsia="zh-CN"/>
        </w:rPr>
        <w:t>五条</w:t>
      </w:r>
      <w:r>
        <w:rPr>
          <w:rFonts w:hint="eastAsia" w:ascii="仿宋_GB2312" w:hAnsi="仿宋_GB2312" w:eastAsia="仿宋_GB2312"/>
          <w:sz w:val="32"/>
          <w:szCs w:val="32"/>
        </w:rPr>
        <w:t>规定</w:t>
      </w:r>
      <w:r>
        <w:rPr>
          <w:rFonts w:hint="eastAsia" w:ascii="仿宋_GB2312" w:hAnsi="仿宋_GB2312" w:eastAsia="仿宋_GB2312"/>
          <w:sz w:val="32"/>
          <w:szCs w:val="32"/>
          <w:lang w:eastAsia="zh-CN"/>
        </w:rPr>
        <w:t>：生产经营单位的主要负责人是本单位安全生产第一责任人，对本单位的安全生产工作全面负责</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其他负责人对职责范围内的安全生产工作负责。</w:t>
      </w:r>
    </w:p>
    <w:p>
      <w:pPr>
        <w:adjustRightInd w:val="0"/>
        <w:snapToGrid w:val="0"/>
        <w:spacing w:line="336" w:lineRule="auto"/>
        <w:ind w:firstLine="482" w:firstLineChars="150"/>
        <w:rPr>
          <w:rFonts w:hint="eastAsia" w:ascii="楷体_GB2312" w:hAnsi="仿宋_GB2312" w:eastAsia="楷体_GB2312"/>
          <w:b/>
          <w:sz w:val="32"/>
          <w:szCs w:val="32"/>
          <w:lang w:eastAsia="zh-CN"/>
        </w:rPr>
      </w:pPr>
      <w:r>
        <w:rPr>
          <w:rFonts w:hint="eastAsia" w:ascii="楷体_GB2312" w:hAnsi="仿宋_GB2312" w:eastAsia="楷体_GB2312"/>
          <w:b/>
          <w:sz w:val="32"/>
          <w:szCs w:val="32"/>
          <w:lang w:eastAsia="zh-CN"/>
        </w:rPr>
        <w:t>（四）关于易燃易爆场所的新建、改扩建建（构）筑物防雷装置设计审核和竣工验收。</w:t>
      </w:r>
    </w:p>
    <w:p>
      <w:pPr>
        <w:adjustRightInd w:val="0"/>
        <w:snapToGrid w:val="0"/>
        <w:spacing w:line="336"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办法(草案)》中第十六条明确易燃易爆场所应主动向当地气象主管机构申报新建、改建、扩建建（构）筑物雷电防护装置（含浪涌保护器）设计审核和竣工验收。依据《西藏自治区防雷减灾条例》第十三条规定：各类建（构）筑物、场所和设施安装雷电防护装置应当符合国家有关防雷标准的规定。新建、改建、扩建建（构）筑物、场所和设施的雷电防护装置应当与主体工程同时设计、同时施工、同时投入使用。</w:t>
      </w:r>
    </w:p>
    <w:p>
      <w:pPr>
        <w:adjustRightInd w:val="0"/>
        <w:snapToGrid w:val="0"/>
        <w:spacing w:line="336" w:lineRule="auto"/>
        <w:ind w:firstLine="482" w:firstLineChars="150"/>
        <w:rPr>
          <w:rFonts w:hint="eastAsia" w:ascii="楷体_GB2312" w:hAnsi="仿宋_GB2312" w:eastAsia="楷体_GB2312"/>
          <w:b/>
          <w:sz w:val="32"/>
          <w:szCs w:val="32"/>
          <w:lang w:eastAsia="zh-CN"/>
        </w:rPr>
      </w:pPr>
      <w:r>
        <w:rPr>
          <w:rFonts w:hint="eastAsia" w:ascii="楷体_GB2312" w:hAnsi="仿宋_GB2312" w:eastAsia="楷体_GB2312"/>
          <w:b/>
          <w:sz w:val="32"/>
          <w:szCs w:val="32"/>
        </w:rPr>
        <w:t>（五）关于</w:t>
      </w:r>
      <w:r>
        <w:rPr>
          <w:rFonts w:hint="eastAsia" w:ascii="楷体_GB2312" w:hAnsi="仿宋_GB2312" w:eastAsia="楷体_GB2312"/>
          <w:b/>
          <w:sz w:val="32"/>
          <w:szCs w:val="32"/>
          <w:lang w:eastAsia="zh-CN"/>
        </w:rPr>
        <w:t>防雷培训和应急演练</w:t>
      </w:r>
    </w:p>
    <w:p>
      <w:pPr>
        <w:adjustRightInd w:val="0"/>
        <w:snapToGrid w:val="0"/>
        <w:spacing w:line="336"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办法(草案)》第十七条、第十八条要求易燃易爆场所应定期开展防雷安全教育和培训，每年至少开展一次雷电灾害应急演练。《西藏自治区安全生产条例》第十六条规定：组织制定本单位生产安全事故应急救援预案，并组织演练。《西藏自治区防雷减灾条例》第二十三条规定：有关部门、单位和个人应当配合雷电灾害救援工作，为实施救援工作提供便利条件。</w:t>
      </w:r>
    </w:p>
    <w:p>
      <w:pPr>
        <w:adjustRightInd w:val="0"/>
        <w:snapToGrid w:val="0"/>
        <w:spacing w:line="336" w:lineRule="auto"/>
        <w:ind w:firstLine="480" w:firstLineChars="150"/>
        <w:rPr>
          <w:rFonts w:hint="eastAsia" w:ascii="仿宋_GB2312" w:hAnsi="仿宋_GB2312" w:eastAsia="楷体_GB2312"/>
          <w:b/>
          <w:sz w:val="32"/>
          <w:szCs w:val="32"/>
          <w:lang w:eastAsia="zh-CN"/>
        </w:rPr>
      </w:pPr>
      <w:r>
        <w:rPr>
          <w:rFonts w:hint="eastAsia" w:ascii="仿宋_GB2312" w:hAnsi="仿宋_GB2312" w:eastAsia="仿宋_GB2312"/>
          <w:sz w:val="32"/>
          <w:szCs w:val="32"/>
        </w:rPr>
        <w:t xml:space="preserve"> </w:t>
      </w:r>
      <w:r>
        <w:rPr>
          <w:rFonts w:hint="eastAsia" w:ascii="楷体_GB2312" w:hAnsi="仿宋_GB2312" w:eastAsia="楷体_GB2312"/>
          <w:b/>
          <w:sz w:val="32"/>
          <w:szCs w:val="32"/>
        </w:rPr>
        <w:t>(六)关于</w:t>
      </w:r>
      <w:r>
        <w:rPr>
          <w:rFonts w:hint="eastAsia" w:ascii="楷体_GB2312" w:hAnsi="仿宋_GB2312" w:eastAsia="楷体_GB2312"/>
          <w:b/>
          <w:sz w:val="32"/>
          <w:szCs w:val="32"/>
          <w:lang w:eastAsia="zh-CN"/>
        </w:rPr>
        <w:t>雷电防护装置定期检测</w:t>
      </w:r>
    </w:p>
    <w:p>
      <w:pPr>
        <w:adjustRightInd w:val="0"/>
        <w:snapToGrid w:val="0"/>
        <w:spacing w:line="336"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办法(草案)》第二十一条提出易燃易爆场所应委托甲级防雷装置检测资质的机构进行定期检测。依据《防雷减灾管理办法》第十三条规定：投入使用后的雷电防护装置应当根据国家有关建筑物防雷标准实行定期检测制度。雷电防护装置应当每年检测一次，对爆炸和火灾危险环境场所的雷电防护装置应当每半年检测一次。</w:t>
      </w:r>
    </w:p>
    <w:p>
      <w:pPr>
        <w:adjustRightInd w:val="0"/>
        <w:snapToGrid w:val="0"/>
        <w:spacing w:line="336" w:lineRule="auto"/>
        <w:ind w:firstLine="643" w:firstLineChars="200"/>
        <w:rPr>
          <w:rFonts w:hint="eastAsia" w:ascii="楷体_GB2312" w:hAnsi="仿宋_GB2312" w:eastAsia="楷体_GB2312"/>
          <w:b/>
          <w:sz w:val="32"/>
          <w:szCs w:val="32"/>
          <w:lang w:eastAsia="zh-CN"/>
        </w:rPr>
      </w:pPr>
      <w:r>
        <w:rPr>
          <w:rFonts w:hint="eastAsia" w:ascii="楷体_GB2312" w:hAnsi="仿宋_GB2312" w:eastAsia="楷体_GB2312"/>
          <w:b/>
          <w:sz w:val="32"/>
          <w:szCs w:val="32"/>
        </w:rPr>
        <w:t>(七)关</w:t>
      </w:r>
      <w:r>
        <w:rPr>
          <w:rFonts w:hint="eastAsia" w:ascii="楷体_GB2312" w:hAnsi="仿宋_GB2312" w:eastAsia="楷体_GB2312"/>
          <w:b/>
          <w:sz w:val="32"/>
          <w:szCs w:val="32"/>
          <w:lang w:eastAsia="zh-CN"/>
        </w:rPr>
        <w:t>于雷电防护装置检测单位</w:t>
      </w:r>
    </w:p>
    <w:p>
      <w:pPr>
        <w:adjustRightInd w:val="0"/>
        <w:snapToGrid w:val="0"/>
        <w:spacing w:line="336" w:lineRule="auto"/>
        <w:ind w:firstLine="480" w:firstLineChars="150"/>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 </w:t>
      </w:r>
      <w:r>
        <w:rPr>
          <w:rFonts w:hint="eastAsia" w:ascii="仿宋_GB2312" w:hAnsi="仿宋_GB2312" w:eastAsia="仿宋_GB2312"/>
          <w:sz w:val="32"/>
          <w:szCs w:val="32"/>
          <w:lang w:eastAsia="zh-CN"/>
        </w:rPr>
        <w:t>《办法(草案)》第二十三条要求防雷装置检测单位出具真实可靠的检测报告，被检测单位应当根据报告及时消除隐患并进行整改。依据《防雷减灾管理办法》第十五条规定：雷电防护装置检测单位对雷电防护装置检测后，应当出具检测报告</w:t>
      </w:r>
      <w:r>
        <w:rPr>
          <w:rFonts w:hint="default" w:ascii="仿宋_GB2312" w:hAnsi="仿宋_GB2312" w:eastAsia="仿宋_GB2312"/>
          <w:sz w:val="32"/>
          <w:szCs w:val="32"/>
          <w:lang w:eastAsia="zh-CN"/>
        </w:rPr>
        <w:t>…</w:t>
      </w:r>
      <w:r>
        <w:rPr>
          <w:rFonts w:hint="eastAsia" w:ascii="仿宋_GB2312" w:hAnsi="仿宋_GB2312" w:eastAsia="仿宋_GB2312"/>
          <w:sz w:val="32"/>
          <w:szCs w:val="32"/>
          <w:lang w:eastAsia="zh-CN"/>
        </w:rPr>
        <w:t>出具的雷电防护装置检测报告必须真实可靠，并上传至防雷安全信息化监管平台。</w:t>
      </w:r>
    </w:p>
    <w:p>
      <w:pPr>
        <w:adjustRightInd w:val="0"/>
        <w:snapToGrid w:val="0"/>
        <w:spacing w:line="336" w:lineRule="auto"/>
        <w:ind w:firstLine="482" w:firstLineChars="150"/>
        <w:rPr>
          <w:rFonts w:hint="eastAsia" w:ascii="楷体_GB2312" w:hAnsi="仿宋_GB2312" w:eastAsia="楷体_GB2312"/>
          <w:b/>
          <w:sz w:val="32"/>
          <w:szCs w:val="32"/>
        </w:rPr>
      </w:pPr>
      <w:r>
        <w:rPr>
          <w:rFonts w:hint="eastAsia" w:ascii="楷体_GB2312" w:hAnsi="仿宋_GB2312" w:eastAsia="楷体_GB2312"/>
          <w:b/>
          <w:sz w:val="32"/>
          <w:szCs w:val="32"/>
        </w:rPr>
        <w:t>（九）关于法律责任</w:t>
      </w:r>
    </w:p>
    <w:p>
      <w:pPr>
        <w:adjustRightInd w:val="0"/>
        <w:snapToGrid w:val="0"/>
        <w:spacing w:line="336" w:lineRule="auto"/>
        <w:ind w:firstLine="480" w:firstLineChars="15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办法(草案)》第二十六条、第二十七条，对气象主管机构和有关部门及其工作人员在防雷减灾工作中的违法行为规定了相应的处罚。依据《中华人民共和国安全生产法》第九十条、《气象灾害防御条例》第四十三至第四十六条、《西藏自治区防雷减灾条例》第二十四条等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9D5B9"/>
    <w:multiLevelType w:val="singleLevel"/>
    <w:tmpl w:val="8329D5B9"/>
    <w:lvl w:ilvl="0" w:tentative="0">
      <w:start w:val="4"/>
      <w:numFmt w:val="chineseCounting"/>
      <w:suff w:val="nothing"/>
      <w:lvlText w:val="%1、"/>
      <w:lvlJc w:val="left"/>
      <w:rPr>
        <w:rFonts w:hint="eastAsia"/>
      </w:rPr>
    </w:lvl>
  </w:abstractNum>
  <w:abstractNum w:abstractNumId="1">
    <w:nsid w:val="8E301C75"/>
    <w:multiLevelType w:val="singleLevel"/>
    <w:tmpl w:val="8E301C75"/>
    <w:lvl w:ilvl="0" w:tentative="0">
      <w:start w:val="1"/>
      <w:numFmt w:val="chineseCounting"/>
      <w:suff w:val="nothing"/>
      <w:lvlText w:val="（%1）"/>
      <w:lvlJc w:val="left"/>
      <w:pPr>
        <w:ind w:left="-62"/>
      </w:pPr>
      <w:rPr>
        <w:rFonts w:hint="eastAsia"/>
      </w:rPr>
    </w:lvl>
  </w:abstractNum>
  <w:abstractNum w:abstractNumId="2">
    <w:nsid w:val="E51A1B45"/>
    <w:multiLevelType w:val="singleLevel"/>
    <w:tmpl w:val="E51A1B4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TM1YmY5YzFiMDg0YzE2OWQ4YzJmYWM0M2U5ZjkifQ=="/>
  </w:docVars>
  <w:rsids>
    <w:rsidRoot w:val="00000000"/>
    <w:rsid w:val="01281B77"/>
    <w:rsid w:val="0BD303CA"/>
    <w:rsid w:val="0E3A41D5"/>
    <w:rsid w:val="129C7F02"/>
    <w:rsid w:val="13A43C0D"/>
    <w:rsid w:val="14AF5744"/>
    <w:rsid w:val="1B2D1349"/>
    <w:rsid w:val="1D17231D"/>
    <w:rsid w:val="1F9B72AE"/>
    <w:rsid w:val="25915E62"/>
    <w:rsid w:val="28F23CD8"/>
    <w:rsid w:val="29810E30"/>
    <w:rsid w:val="2CDA29B3"/>
    <w:rsid w:val="2E112405"/>
    <w:rsid w:val="2FC109F3"/>
    <w:rsid w:val="30550CCF"/>
    <w:rsid w:val="31D97FB7"/>
    <w:rsid w:val="36A7338C"/>
    <w:rsid w:val="38912D42"/>
    <w:rsid w:val="3FFD6D84"/>
    <w:rsid w:val="43BC21C0"/>
    <w:rsid w:val="46333408"/>
    <w:rsid w:val="474A22AA"/>
    <w:rsid w:val="492E05EF"/>
    <w:rsid w:val="50BB5BF4"/>
    <w:rsid w:val="541D3A51"/>
    <w:rsid w:val="56614C7C"/>
    <w:rsid w:val="58EA204C"/>
    <w:rsid w:val="5C1E276E"/>
    <w:rsid w:val="5CBE474D"/>
    <w:rsid w:val="5D326462"/>
    <w:rsid w:val="61C86CA3"/>
    <w:rsid w:val="6AF21069"/>
    <w:rsid w:val="6CA1081C"/>
    <w:rsid w:val="71B33391"/>
    <w:rsid w:val="72A46970"/>
    <w:rsid w:val="73016068"/>
    <w:rsid w:val="76E21211"/>
    <w:rsid w:val="79261A19"/>
    <w:rsid w:val="79F5087D"/>
    <w:rsid w:val="7FB9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First Indent 2"/>
    <w:basedOn w:val="4"/>
    <w:next w:val="5"/>
    <w:qFormat/>
    <w:uiPriority w:val="0"/>
    <w:pPr>
      <w:ind w:firstLine="420" w:firstLineChars="200"/>
    </w:pPr>
    <w:rPr>
      <w:rFonts w:eastAsia="宋体"/>
    </w:rPr>
  </w:style>
  <w:style w:type="paragraph" w:styleId="4">
    <w:name w:val="Body Text Indent"/>
    <w:basedOn w:val="1"/>
    <w:next w:val="2"/>
    <w:qFormat/>
    <w:uiPriority w:val="0"/>
    <w:pPr>
      <w:ind w:left="420" w:leftChars="200"/>
    </w:pPr>
  </w:style>
  <w:style w:type="paragraph" w:styleId="5">
    <w:name w:val="toc 3"/>
    <w:basedOn w:val="1"/>
    <w:next w:val="1"/>
    <w:qFormat/>
    <w:uiPriority w:val="0"/>
    <w:pPr>
      <w:ind w:left="840" w:leftChars="400"/>
    </w:p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2353</Words>
  <Characters>2363</Characters>
  <Lines>0</Lines>
  <Paragraphs>0</Paragraphs>
  <TotalTime>0</TotalTime>
  <ScaleCrop>false</ScaleCrop>
  <LinksUpToDate>false</LinksUpToDate>
  <CharactersWithSpaces>2365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2024-08-20T07:56:00Z</dcterms:created>
  <dc:creator>pc</dc:creator>
  <cp:lastModifiedBy>pc</cp:lastModifiedBy>
  <cp:lastPrinted>2025-12-16T08:08:00Z</cp:lastPrinted>
  <dcterms:modified xsi:type="dcterms:W3CDTF">2025-12-17T08:32:08Z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7DEA00F8EF414526BE65E9507123E21F_13</vt:lpwstr>
  </property>
</Properties>
</file>